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9E" w:rsidRDefault="0062789E" w:rsidP="0062789E">
      <w:pPr>
        <w:pStyle w:val="Style7"/>
        <w:widowControl/>
        <w:spacing w:line="240" w:lineRule="auto"/>
        <w:jc w:val="right"/>
        <w:rPr>
          <w:rStyle w:val="FontStyle46"/>
        </w:rPr>
      </w:pPr>
      <w:r>
        <w:rPr>
          <w:rStyle w:val="FontStyle46"/>
        </w:rPr>
        <w:t>Приложение</w:t>
      </w:r>
    </w:p>
    <w:p w:rsidR="0062789E" w:rsidRDefault="0062789E" w:rsidP="0062789E">
      <w:pPr>
        <w:pStyle w:val="Style7"/>
        <w:widowControl/>
        <w:spacing w:line="240" w:lineRule="auto"/>
        <w:jc w:val="right"/>
        <w:rPr>
          <w:rStyle w:val="FontStyle46"/>
        </w:rPr>
      </w:pPr>
      <w:r>
        <w:rPr>
          <w:rStyle w:val="FontStyle46"/>
        </w:rPr>
        <w:t>УТВЕРЖДЕНО</w:t>
      </w:r>
    </w:p>
    <w:p w:rsidR="0062789E" w:rsidRDefault="0062789E" w:rsidP="0062789E">
      <w:pPr>
        <w:pStyle w:val="Style7"/>
        <w:widowControl/>
        <w:spacing w:line="240" w:lineRule="auto"/>
        <w:jc w:val="right"/>
        <w:rPr>
          <w:rStyle w:val="FontStyle46"/>
        </w:rPr>
      </w:pPr>
      <w:r>
        <w:rPr>
          <w:rStyle w:val="FontStyle46"/>
        </w:rPr>
        <w:t>Решением Совета</w:t>
      </w:r>
    </w:p>
    <w:p w:rsidR="0062789E" w:rsidRDefault="0062789E" w:rsidP="0062789E">
      <w:pPr>
        <w:pStyle w:val="Style7"/>
        <w:widowControl/>
        <w:spacing w:line="240" w:lineRule="auto"/>
        <w:jc w:val="right"/>
        <w:rPr>
          <w:rStyle w:val="FontStyle46"/>
        </w:rPr>
      </w:pPr>
      <w:r>
        <w:rPr>
          <w:rStyle w:val="FontStyle46"/>
        </w:rPr>
        <w:t>МО «Город Ахтубинск»</w:t>
      </w:r>
    </w:p>
    <w:p w:rsidR="0062789E" w:rsidRDefault="0062789E" w:rsidP="0062789E">
      <w:pPr>
        <w:pStyle w:val="Style7"/>
        <w:widowControl/>
        <w:spacing w:line="240" w:lineRule="auto"/>
        <w:jc w:val="right"/>
        <w:rPr>
          <w:rStyle w:val="FontStyle46"/>
        </w:rPr>
      </w:pPr>
      <w:r>
        <w:rPr>
          <w:rStyle w:val="FontStyle46"/>
        </w:rPr>
        <w:t>от 27 апреля 2016 года №</w:t>
      </w:r>
    </w:p>
    <w:p w:rsidR="0062789E" w:rsidRDefault="0062789E" w:rsidP="0062789E">
      <w:pPr>
        <w:pStyle w:val="Style7"/>
        <w:widowControl/>
        <w:spacing w:line="240" w:lineRule="auto"/>
        <w:jc w:val="right"/>
        <w:rPr>
          <w:rStyle w:val="FontStyle46"/>
        </w:rPr>
      </w:pPr>
      <w:r>
        <w:rPr>
          <w:rStyle w:val="FontStyle46"/>
        </w:rPr>
        <w:t>144/28</w:t>
      </w:r>
    </w:p>
    <w:p w:rsidR="0062789E" w:rsidRDefault="0062789E" w:rsidP="0062789E">
      <w:pPr>
        <w:pStyle w:val="Style8"/>
        <w:widowControl/>
        <w:spacing w:before="100" w:beforeAutospacing="1" w:after="100" w:afterAutospacing="1" w:line="240" w:lineRule="auto"/>
        <w:jc w:val="center"/>
        <w:rPr>
          <w:sz w:val="20"/>
          <w:szCs w:val="20"/>
        </w:rPr>
      </w:pPr>
      <w:bookmarkStart w:id="0" w:name="_GoBack"/>
      <w:bookmarkEnd w:id="0"/>
    </w:p>
    <w:p w:rsidR="0062789E" w:rsidRPr="0062789E" w:rsidRDefault="0062789E" w:rsidP="0062789E">
      <w:pPr>
        <w:pStyle w:val="Style8"/>
        <w:widowControl/>
        <w:spacing w:after="100" w:afterAutospacing="1" w:line="240" w:lineRule="auto"/>
        <w:jc w:val="center"/>
        <w:rPr>
          <w:rStyle w:val="FontStyle45"/>
          <w:sz w:val="28"/>
          <w:szCs w:val="28"/>
        </w:rPr>
      </w:pPr>
      <w:r w:rsidRPr="0062789E">
        <w:rPr>
          <w:rStyle w:val="FontStyle45"/>
          <w:sz w:val="28"/>
          <w:szCs w:val="28"/>
        </w:rPr>
        <w:t>Положение</w:t>
      </w:r>
    </w:p>
    <w:p w:rsidR="0062789E" w:rsidRPr="0062789E" w:rsidRDefault="0062789E" w:rsidP="0062789E">
      <w:pPr>
        <w:pStyle w:val="Style20"/>
        <w:widowControl/>
        <w:spacing w:after="100" w:afterAutospacing="1"/>
        <w:rPr>
          <w:rStyle w:val="FontStyle45"/>
          <w:sz w:val="28"/>
          <w:szCs w:val="28"/>
        </w:rPr>
      </w:pPr>
      <w:r w:rsidRPr="0062789E">
        <w:rPr>
          <w:rStyle w:val="FontStyle45"/>
          <w:sz w:val="28"/>
          <w:szCs w:val="28"/>
        </w:rPr>
        <w:t>о земельном налогообложении на территории муниципального образования «Город Ахтубинск»</w:t>
      </w:r>
    </w:p>
    <w:p w:rsidR="0062789E" w:rsidRDefault="0062789E" w:rsidP="0062789E">
      <w:pPr>
        <w:pStyle w:val="Style8"/>
        <w:widowControl/>
        <w:spacing w:before="100" w:beforeAutospacing="1" w:after="100" w:afterAutospacing="1" w:line="240" w:lineRule="auto"/>
        <w:jc w:val="center"/>
        <w:rPr>
          <w:sz w:val="20"/>
          <w:szCs w:val="20"/>
        </w:rPr>
      </w:pPr>
    </w:p>
    <w:p w:rsidR="0062789E" w:rsidRDefault="0062789E" w:rsidP="0062789E">
      <w:pPr>
        <w:pStyle w:val="Style8"/>
        <w:widowControl/>
        <w:spacing w:before="100" w:beforeAutospacing="1" w:after="100" w:afterAutospacing="1" w:line="240" w:lineRule="auto"/>
        <w:jc w:val="center"/>
        <w:rPr>
          <w:rStyle w:val="FontStyle45"/>
        </w:rPr>
      </w:pPr>
      <w:r>
        <w:rPr>
          <w:rStyle w:val="FontStyle46"/>
        </w:rPr>
        <w:t xml:space="preserve">1. </w:t>
      </w:r>
      <w:r>
        <w:rPr>
          <w:rStyle w:val="FontStyle45"/>
        </w:rPr>
        <w:t>Общие положения</w:t>
      </w:r>
    </w:p>
    <w:p w:rsidR="0062789E" w:rsidRDefault="0062789E" w:rsidP="0062789E">
      <w:pPr>
        <w:pStyle w:val="Style15"/>
        <w:widowControl/>
        <w:numPr>
          <w:ilvl w:val="0"/>
          <w:numId w:val="1"/>
        </w:numPr>
        <w:tabs>
          <w:tab w:val="left" w:pos="1200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Земельный налог (далее - налог) обязателен к уплате на территории муниципального образования «Город Ахтубинск».</w:t>
      </w:r>
    </w:p>
    <w:p w:rsidR="0062789E" w:rsidRDefault="0062789E" w:rsidP="0062789E">
      <w:pPr>
        <w:pStyle w:val="Style15"/>
        <w:widowControl/>
        <w:numPr>
          <w:ilvl w:val="0"/>
          <w:numId w:val="1"/>
        </w:numPr>
        <w:tabs>
          <w:tab w:val="left" w:pos="1200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Настоящим Положением в соответствии с главой 31 Налогового кодекса Российской Федерации на территории муниципального образования «Город Ахтубинск» устанавливаются ставки земельного налога, налоговые льготы, основание и порядок их применения, порядок и сроки уплаты налога, порядок и сроки представления налогоплательщиками документов, подтверждающих право на уменьшение налоговой базы и предоставления льгот.</w:t>
      </w:r>
    </w:p>
    <w:p w:rsidR="0062789E" w:rsidRDefault="0062789E" w:rsidP="0062789E">
      <w:pPr>
        <w:pStyle w:val="Style19"/>
        <w:widowControl/>
        <w:tabs>
          <w:tab w:val="left" w:pos="1358"/>
        </w:tabs>
        <w:spacing w:line="240" w:lineRule="auto"/>
        <w:ind w:firstLine="0"/>
        <w:jc w:val="both"/>
        <w:rPr>
          <w:rStyle w:val="FontStyle46"/>
        </w:rPr>
      </w:pPr>
      <w:r>
        <w:rPr>
          <w:rStyle w:val="FontStyle46"/>
        </w:rPr>
        <w:t>1.3.На</w:t>
      </w:r>
      <w:r>
        <w:rPr>
          <w:rStyle w:val="FontStyle46"/>
        </w:rPr>
        <w:t>логоплательщиками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налога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(далее    в    настоящем Положении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налогоплательщики)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признаются   организации   и   физические   лица, обладающие</w:t>
      </w:r>
      <w:r>
        <w:rPr>
          <w:rStyle w:val="FontStyle46"/>
        </w:rPr>
        <w:br/>
        <w:t>земельными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участками,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признаваемые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объектом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налогообложения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в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соответствии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со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статьей389   Налогового   Кодекса, на   праве   собственности,   праве постоянного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(бессрочного) пользования или праве пожизненного наследуемого владения;</w:t>
      </w:r>
    </w:p>
    <w:p w:rsidR="0062789E" w:rsidRDefault="0062789E" w:rsidP="0062789E">
      <w:pPr>
        <w:pStyle w:val="Style26"/>
        <w:widowControl/>
        <w:spacing w:line="240" w:lineRule="auto"/>
        <w:ind w:firstLine="0"/>
        <w:rPr>
          <w:rStyle w:val="FontStyle46"/>
        </w:rPr>
      </w:pPr>
      <w:r>
        <w:rPr>
          <w:rStyle w:val="FontStyle46"/>
        </w:rP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праве безвозмездного срочного пользования, или переданных им по договору аренды.</w:t>
      </w:r>
    </w:p>
    <w:p w:rsidR="0062789E" w:rsidRDefault="0062789E" w:rsidP="0062789E">
      <w:pPr>
        <w:pStyle w:val="Style19"/>
        <w:widowControl/>
        <w:numPr>
          <w:ilvl w:val="0"/>
          <w:numId w:val="2"/>
        </w:numPr>
        <w:tabs>
          <w:tab w:val="left" w:pos="1147"/>
        </w:tabs>
        <w:spacing w:line="240" w:lineRule="auto"/>
        <w:ind w:firstLine="0"/>
        <w:jc w:val="both"/>
        <w:rPr>
          <w:rStyle w:val="FontStyle46"/>
        </w:rPr>
      </w:pPr>
      <w:r>
        <w:rPr>
          <w:rStyle w:val="FontStyle46"/>
        </w:rPr>
        <w:t>Объектом налогообложения признаются земельные участки, расположенные в пределах муниципального образования «Город Ахтубинск», на территории которого введен налог.</w:t>
      </w:r>
    </w:p>
    <w:p w:rsidR="0062789E" w:rsidRDefault="0062789E" w:rsidP="0062789E">
      <w:pPr>
        <w:pStyle w:val="Style26"/>
        <w:widowControl/>
        <w:spacing w:line="240" w:lineRule="auto"/>
        <w:ind w:firstLine="0"/>
        <w:rPr>
          <w:rStyle w:val="FontStyle46"/>
        </w:rPr>
      </w:pPr>
      <w:r>
        <w:rPr>
          <w:rStyle w:val="FontStyle46"/>
        </w:rPr>
        <w:t>Не признаются объектом налогообложения объекты, включённые в перечень, определяемый в соответствии с пунктом 2 статьи 389 Налогового Кодекса.</w:t>
      </w:r>
    </w:p>
    <w:p w:rsidR="0062789E" w:rsidRDefault="0062789E" w:rsidP="0062789E">
      <w:pPr>
        <w:pStyle w:val="Style19"/>
        <w:widowControl/>
        <w:numPr>
          <w:ilvl w:val="0"/>
          <w:numId w:val="3"/>
        </w:numPr>
        <w:tabs>
          <w:tab w:val="left" w:pos="1147"/>
        </w:tabs>
        <w:spacing w:line="240" w:lineRule="auto"/>
        <w:ind w:firstLine="0"/>
        <w:jc w:val="both"/>
        <w:rPr>
          <w:rStyle w:val="FontStyle46"/>
        </w:rPr>
      </w:pPr>
      <w:r>
        <w:rPr>
          <w:rStyle w:val="FontStyle46"/>
        </w:rPr>
        <w:t>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периодом;</w:t>
      </w:r>
    </w:p>
    <w:p w:rsidR="0062789E" w:rsidRDefault="0062789E" w:rsidP="0062789E">
      <w:pPr>
        <w:pStyle w:val="Style26"/>
        <w:widowControl/>
        <w:spacing w:line="240" w:lineRule="auto"/>
        <w:ind w:firstLine="0"/>
        <w:rPr>
          <w:rStyle w:val="FontStyle46"/>
        </w:rPr>
      </w:pPr>
      <w:r>
        <w:rPr>
          <w:rStyle w:val="FontStyle46"/>
        </w:rPr>
        <w:t>Кадастровая стоимость земельного участка определяется в соответствии с земельным законодательством Российской Федерации;</w:t>
      </w:r>
    </w:p>
    <w:p w:rsidR="0062789E" w:rsidRDefault="0062789E" w:rsidP="0062789E">
      <w:pPr>
        <w:pStyle w:val="Style26"/>
        <w:widowControl/>
        <w:spacing w:line="240" w:lineRule="auto"/>
        <w:ind w:firstLine="0"/>
        <w:rPr>
          <w:rStyle w:val="FontStyle46"/>
        </w:rPr>
      </w:pPr>
      <w:r>
        <w:rPr>
          <w:rStyle w:val="FontStyle46"/>
        </w:rPr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земельного участка на государственный кадастровый учет.</w:t>
      </w:r>
    </w:p>
    <w:p w:rsidR="0062789E" w:rsidRDefault="0062789E" w:rsidP="0062789E">
      <w:pPr>
        <w:pStyle w:val="Style19"/>
        <w:widowControl/>
        <w:numPr>
          <w:ilvl w:val="0"/>
          <w:numId w:val="4"/>
        </w:numPr>
        <w:tabs>
          <w:tab w:val="left" w:pos="1147"/>
        </w:tabs>
        <w:spacing w:line="240" w:lineRule="auto"/>
        <w:ind w:firstLine="0"/>
        <w:jc w:val="both"/>
        <w:rPr>
          <w:rStyle w:val="FontStyle46"/>
        </w:rPr>
      </w:pPr>
      <w:r>
        <w:rPr>
          <w:rStyle w:val="FontStyle46"/>
        </w:rPr>
        <w:t>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62789E" w:rsidRDefault="0062789E" w:rsidP="0062789E">
      <w:pPr>
        <w:pStyle w:val="Style15"/>
        <w:widowControl/>
        <w:numPr>
          <w:ilvl w:val="0"/>
          <w:numId w:val="4"/>
        </w:numPr>
        <w:tabs>
          <w:tab w:val="left" w:pos="1147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Налогоплательщики-организации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праве постоянного (бессрочного) пользования.</w:t>
      </w:r>
    </w:p>
    <w:p w:rsidR="0062789E" w:rsidRDefault="0062789E" w:rsidP="0062789E">
      <w:pPr>
        <w:pStyle w:val="Style19"/>
        <w:widowControl/>
        <w:numPr>
          <w:ilvl w:val="0"/>
          <w:numId w:val="4"/>
        </w:numPr>
        <w:tabs>
          <w:tab w:val="left" w:pos="1147"/>
        </w:tabs>
        <w:spacing w:line="240" w:lineRule="auto"/>
        <w:ind w:firstLine="0"/>
        <w:jc w:val="both"/>
        <w:rPr>
          <w:rStyle w:val="FontStyle46"/>
        </w:rPr>
      </w:pPr>
      <w:r>
        <w:rPr>
          <w:rStyle w:val="FontStyle46"/>
        </w:rPr>
        <w:t>Для налогоплательщиков - физических лиц налоговая база определяется налоговыми органами на основании сведений, которые представляются в налоговые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органы органами, осуществляющими государственный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62789E" w:rsidRDefault="0062789E" w:rsidP="0062789E">
      <w:pPr>
        <w:pStyle w:val="Style15"/>
        <w:widowControl/>
        <w:tabs>
          <w:tab w:val="left" w:pos="1138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1.9.Налоговым периодом признается календарный год.</w:t>
      </w:r>
    </w:p>
    <w:p w:rsidR="0062789E" w:rsidRDefault="0062789E" w:rsidP="0062789E">
      <w:pPr>
        <w:pStyle w:val="Style15"/>
        <w:widowControl/>
        <w:tabs>
          <w:tab w:val="left" w:pos="1330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1.10.Отчетными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периодами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для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налогоплательщиков-организаций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признаются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первый квартал, второй квартал и третий квартал календарного года.</w:t>
      </w:r>
    </w:p>
    <w:p w:rsidR="0062789E" w:rsidRDefault="0062789E" w:rsidP="0062789E">
      <w:pPr>
        <w:pStyle w:val="Style8"/>
        <w:widowControl/>
        <w:spacing w:line="240" w:lineRule="auto"/>
        <w:rPr>
          <w:sz w:val="20"/>
          <w:szCs w:val="20"/>
        </w:rPr>
      </w:pPr>
    </w:p>
    <w:p w:rsidR="0062789E" w:rsidRDefault="0062789E" w:rsidP="0062789E">
      <w:pPr>
        <w:pStyle w:val="Style8"/>
        <w:widowControl/>
        <w:spacing w:line="240" w:lineRule="auto"/>
        <w:jc w:val="center"/>
        <w:rPr>
          <w:rStyle w:val="FontStyle45"/>
        </w:rPr>
      </w:pPr>
      <w:r>
        <w:rPr>
          <w:rStyle w:val="FontStyle45"/>
        </w:rPr>
        <w:t>2. Налоговые ставки земельного налога.</w:t>
      </w:r>
    </w:p>
    <w:p w:rsidR="0062789E" w:rsidRDefault="0062789E" w:rsidP="0062789E">
      <w:pPr>
        <w:pStyle w:val="Style26"/>
        <w:widowControl/>
        <w:spacing w:line="240" w:lineRule="auto"/>
        <w:ind w:firstLine="0"/>
        <w:rPr>
          <w:rStyle w:val="FontStyle46"/>
        </w:rPr>
      </w:pPr>
      <w:r>
        <w:rPr>
          <w:rStyle w:val="FontStyle46"/>
        </w:rPr>
        <w:t>2.1. Ставка земельного налога устанавливается в размере:</w:t>
      </w:r>
    </w:p>
    <w:p w:rsidR="0062789E" w:rsidRDefault="0062789E" w:rsidP="0062789E">
      <w:pPr>
        <w:pStyle w:val="Style15"/>
        <w:widowControl/>
        <w:numPr>
          <w:ilvl w:val="0"/>
          <w:numId w:val="5"/>
        </w:numPr>
        <w:tabs>
          <w:tab w:val="left" w:pos="1325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0,3 % в отношении земельных участков:</w:t>
      </w:r>
    </w:p>
    <w:p w:rsidR="0062789E" w:rsidRDefault="0062789E" w:rsidP="0062789E">
      <w:pPr>
        <w:widowControl/>
        <w:jc w:val="both"/>
        <w:rPr>
          <w:sz w:val="2"/>
          <w:szCs w:val="2"/>
        </w:rPr>
      </w:pPr>
    </w:p>
    <w:p w:rsidR="0062789E" w:rsidRDefault="0062789E" w:rsidP="0062789E">
      <w:pPr>
        <w:pStyle w:val="Style15"/>
        <w:widowControl/>
        <w:numPr>
          <w:ilvl w:val="0"/>
          <w:numId w:val="6"/>
        </w:numPr>
        <w:tabs>
          <w:tab w:val="left" w:pos="859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 xml:space="preserve">сельскохозяйственного назначения, </w:t>
      </w:r>
      <w:proofErr w:type="gramStart"/>
      <w:r>
        <w:rPr>
          <w:rStyle w:val="FontStyle46"/>
        </w:rPr>
        <w:t>используемых</w:t>
      </w:r>
      <w:proofErr w:type="gramEnd"/>
      <w:r>
        <w:rPr>
          <w:rStyle w:val="FontStyle46"/>
        </w:rPr>
        <w:t xml:space="preserve"> для сельскохозяйственного производства, а также за земли, предоставленные для личного подсобного хозяйства, садоводства, огородничества или животноводства;</w:t>
      </w:r>
    </w:p>
    <w:p w:rsidR="0062789E" w:rsidRDefault="0062789E" w:rsidP="0062789E">
      <w:pPr>
        <w:pStyle w:val="Style15"/>
        <w:widowControl/>
        <w:numPr>
          <w:ilvl w:val="0"/>
          <w:numId w:val="6"/>
        </w:numPr>
        <w:tabs>
          <w:tab w:val="left" w:pos="859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в составе зон сельскохозяйственного использования и используемых для сельскохозяйственного производства, садоводства, огородничества, дачного хозяйства;</w:t>
      </w:r>
    </w:p>
    <w:p w:rsidR="0062789E" w:rsidRDefault="0062789E" w:rsidP="0062789E">
      <w:pPr>
        <w:pStyle w:val="Style15"/>
        <w:widowControl/>
        <w:numPr>
          <w:ilvl w:val="0"/>
          <w:numId w:val="6"/>
        </w:numPr>
        <w:tabs>
          <w:tab w:val="left" w:pos="859"/>
        </w:tabs>
        <w:spacing w:line="240" w:lineRule="auto"/>
        <w:ind w:firstLine="0"/>
        <w:rPr>
          <w:rStyle w:val="FontStyle46"/>
        </w:rPr>
      </w:pPr>
      <w:proofErr w:type="gramStart"/>
      <w:r>
        <w:rPr>
          <w:rStyle w:val="FontStyle46"/>
        </w:rPr>
        <w:t>приобретенных</w:t>
      </w:r>
      <w:proofErr w:type="gramEnd"/>
      <w:r>
        <w:rPr>
          <w:rStyle w:val="FontStyle46"/>
        </w:rPr>
        <w:t xml:space="preserve"> для личного подсобного хозяйства, садоводства, огородничества или животноводства, а также дачного хозяйства;</w:t>
      </w:r>
    </w:p>
    <w:p w:rsidR="0062789E" w:rsidRDefault="0062789E" w:rsidP="0062789E">
      <w:pPr>
        <w:widowControl/>
        <w:jc w:val="both"/>
        <w:rPr>
          <w:sz w:val="2"/>
          <w:szCs w:val="2"/>
        </w:rPr>
      </w:pPr>
    </w:p>
    <w:p w:rsidR="0062789E" w:rsidRDefault="0062789E" w:rsidP="0062789E">
      <w:pPr>
        <w:pStyle w:val="Style15"/>
        <w:widowControl/>
        <w:numPr>
          <w:ilvl w:val="0"/>
          <w:numId w:val="7"/>
        </w:numPr>
        <w:tabs>
          <w:tab w:val="left" w:pos="1051"/>
        </w:tabs>
        <w:spacing w:line="240" w:lineRule="auto"/>
        <w:ind w:firstLine="0"/>
        <w:rPr>
          <w:rStyle w:val="FontStyle46"/>
        </w:rPr>
      </w:pPr>
      <w:proofErr w:type="gramStart"/>
      <w:r>
        <w:rPr>
          <w:rStyle w:val="FontStyle46"/>
        </w:rPr>
        <w:t>занятых</w:t>
      </w:r>
      <w:proofErr w:type="gramEnd"/>
      <w:r>
        <w:rPr>
          <w:rStyle w:val="FontStyle46"/>
        </w:rPr>
        <w:t>'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 занятых индивидуальными гаражами и гаражными кооперативами;</w:t>
      </w:r>
    </w:p>
    <w:p w:rsidR="0062789E" w:rsidRDefault="0062789E" w:rsidP="0062789E">
      <w:pPr>
        <w:pStyle w:val="Style15"/>
        <w:widowControl/>
        <w:numPr>
          <w:ilvl w:val="0"/>
          <w:numId w:val="8"/>
        </w:numPr>
        <w:tabs>
          <w:tab w:val="left" w:pos="826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62789E" w:rsidRDefault="0062789E" w:rsidP="0062789E">
      <w:pPr>
        <w:pStyle w:val="Style15"/>
        <w:widowControl/>
        <w:numPr>
          <w:ilvl w:val="0"/>
          <w:numId w:val="8"/>
        </w:numPr>
        <w:tabs>
          <w:tab w:val="left" w:pos="826"/>
        </w:tabs>
        <w:spacing w:line="240" w:lineRule="auto"/>
        <w:ind w:firstLine="0"/>
        <w:rPr>
          <w:rStyle w:val="FontStyle46"/>
        </w:rPr>
      </w:pPr>
      <w:proofErr w:type="gramStart"/>
      <w:r>
        <w:rPr>
          <w:rStyle w:val="FontStyle46"/>
        </w:rPr>
        <w:t>приобретенных</w:t>
      </w:r>
      <w:proofErr w:type="gramEnd"/>
      <w:r>
        <w:rPr>
          <w:rStyle w:val="FontStyle46"/>
        </w:rPr>
        <w:t xml:space="preserve"> (предоставленных) учреждениям и организациям (в том числе некоммерческим) образования и просвещения, здравоохранения и социального обеспечения, физической культуры и спорта, культуры и искусства;</w:t>
      </w:r>
    </w:p>
    <w:p w:rsidR="0062789E" w:rsidRDefault="0062789E" w:rsidP="0062789E">
      <w:pPr>
        <w:pStyle w:val="Style15"/>
        <w:widowControl/>
        <w:numPr>
          <w:ilvl w:val="0"/>
          <w:numId w:val="9"/>
        </w:numPr>
        <w:tabs>
          <w:tab w:val="left" w:pos="1325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1,5 % от кадастровой стоимости в отношении земельных участков:</w:t>
      </w:r>
    </w:p>
    <w:p w:rsidR="0062789E" w:rsidRDefault="0062789E" w:rsidP="0062789E">
      <w:pPr>
        <w:pStyle w:val="Style15"/>
        <w:widowControl/>
        <w:numPr>
          <w:ilvl w:val="0"/>
          <w:numId w:val="8"/>
        </w:numPr>
        <w:tabs>
          <w:tab w:val="left" w:pos="845"/>
        </w:tabs>
        <w:spacing w:line="240" w:lineRule="auto"/>
        <w:ind w:firstLine="0"/>
        <w:rPr>
          <w:rStyle w:val="FontStyle46"/>
        </w:rPr>
      </w:pPr>
      <w:proofErr w:type="gramStart"/>
      <w:r>
        <w:rPr>
          <w:rStyle w:val="FontStyle46"/>
        </w:rPr>
        <w:t>занятых</w:t>
      </w:r>
      <w:proofErr w:type="gramEnd"/>
      <w:r>
        <w:rPr>
          <w:rStyle w:val="FontStyle46"/>
        </w:rPr>
        <w:t xml:space="preserve"> объектами бытового обслуживания;</w:t>
      </w:r>
    </w:p>
    <w:p w:rsidR="0062789E" w:rsidRDefault="0062789E" w:rsidP="0062789E">
      <w:pPr>
        <w:pStyle w:val="Style15"/>
        <w:widowControl/>
        <w:numPr>
          <w:ilvl w:val="0"/>
          <w:numId w:val="10"/>
        </w:numPr>
        <w:tabs>
          <w:tab w:val="left" w:pos="946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занятых промышленными объектами, объектами коммунального хозяйства, объектами связи, энергетики, объектами материально-технического, продовольственного снабжения, сбыта и заготовок;</w:t>
      </w:r>
    </w:p>
    <w:p w:rsidR="0062789E" w:rsidRDefault="0062789E" w:rsidP="0062789E">
      <w:pPr>
        <w:pStyle w:val="Style21"/>
        <w:widowControl/>
        <w:spacing w:line="240" w:lineRule="auto"/>
        <w:ind w:firstLine="0"/>
        <w:rPr>
          <w:rStyle w:val="FontStyle46"/>
        </w:rPr>
      </w:pPr>
      <w:proofErr w:type="gramStart"/>
      <w:r>
        <w:rPr>
          <w:rStyle w:val="FontStyle46"/>
        </w:rPr>
        <w:t>занятых</w:t>
      </w:r>
      <w:proofErr w:type="gramEnd"/>
      <w:r>
        <w:rPr>
          <w:rStyle w:val="FontStyle46"/>
        </w:rPr>
        <w:t xml:space="preserve">    объектами    транспорта,    автостоянками,    автозаправочными и газонаполнительными станциями, предприятиями автосервиса;</w:t>
      </w:r>
    </w:p>
    <w:p w:rsidR="0062789E" w:rsidRDefault="0062789E" w:rsidP="0062789E">
      <w:pPr>
        <w:pStyle w:val="Style15"/>
        <w:widowControl/>
        <w:numPr>
          <w:ilvl w:val="0"/>
          <w:numId w:val="11"/>
        </w:numPr>
        <w:tabs>
          <w:tab w:val="left" w:pos="840"/>
        </w:tabs>
        <w:spacing w:line="240" w:lineRule="auto"/>
        <w:ind w:firstLine="0"/>
        <w:rPr>
          <w:rStyle w:val="FontStyle46"/>
        </w:rPr>
      </w:pPr>
      <w:proofErr w:type="gramStart"/>
      <w:r>
        <w:rPr>
          <w:rStyle w:val="FontStyle46"/>
        </w:rPr>
        <w:t>занятых</w:t>
      </w:r>
      <w:proofErr w:type="gramEnd"/>
      <w:r>
        <w:rPr>
          <w:rStyle w:val="FontStyle46"/>
        </w:rPr>
        <w:t xml:space="preserve"> административно-управленческими и общественными объектами;</w:t>
      </w:r>
    </w:p>
    <w:p w:rsidR="0062789E" w:rsidRDefault="0062789E" w:rsidP="0062789E">
      <w:pPr>
        <w:pStyle w:val="Style15"/>
        <w:widowControl/>
        <w:numPr>
          <w:ilvl w:val="0"/>
          <w:numId w:val="11"/>
        </w:numPr>
        <w:tabs>
          <w:tab w:val="left" w:pos="840"/>
        </w:tabs>
        <w:spacing w:line="240" w:lineRule="auto"/>
        <w:ind w:firstLine="0"/>
        <w:rPr>
          <w:rStyle w:val="FontStyle46"/>
        </w:rPr>
      </w:pPr>
      <w:proofErr w:type="gramStart"/>
      <w:r>
        <w:rPr>
          <w:rStyle w:val="FontStyle46"/>
        </w:rPr>
        <w:t>занятых</w:t>
      </w:r>
      <w:proofErr w:type="gramEnd"/>
      <w:r>
        <w:rPr>
          <w:rStyle w:val="FontStyle46"/>
        </w:rPr>
        <w:t xml:space="preserve"> объектами торговли, общественного питания и складами;</w:t>
      </w:r>
    </w:p>
    <w:p w:rsidR="0062789E" w:rsidRDefault="0062789E" w:rsidP="0062789E">
      <w:pPr>
        <w:pStyle w:val="Style15"/>
        <w:widowControl/>
        <w:numPr>
          <w:ilvl w:val="0"/>
          <w:numId w:val="12"/>
        </w:numPr>
        <w:tabs>
          <w:tab w:val="left" w:pos="1042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под объектами оздоровительного и рекреационного назначения, под специализированными парками спортивно-оздоровительного назначения, под водными объектами, под лесами и древесно-кустарниковой растительностью, не входящей в лесной фонд (в том числе лесопарками, парками, скверами, бульварами);</w:t>
      </w:r>
    </w:p>
    <w:p w:rsidR="0062789E" w:rsidRDefault="0062789E" w:rsidP="0062789E">
      <w:pPr>
        <w:pStyle w:val="Style15"/>
        <w:widowControl/>
        <w:numPr>
          <w:ilvl w:val="0"/>
          <w:numId w:val="11"/>
        </w:numPr>
        <w:tabs>
          <w:tab w:val="left" w:pos="835"/>
        </w:tabs>
        <w:spacing w:line="240" w:lineRule="auto"/>
        <w:ind w:firstLine="0"/>
        <w:rPr>
          <w:rStyle w:val="FontStyle46"/>
        </w:rPr>
      </w:pPr>
      <w:proofErr w:type="gramStart"/>
      <w:r>
        <w:rPr>
          <w:rStyle w:val="FontStyle46"/>
        </w:rPr>
        <w:t>занятых</w:t>
      </w:r>
      <w:proofErr w:type="gramEnd"/>
      <w:r>
        <w:rPr>
          <w:rStyle w:val="FontStyle46"/>
        </w:rPr>
        <w:t xml:space="preserve"> объектами радиовещания, телевидения, информатики;</w:t>
      </w:r>
    </w:p>
    <w:p w:rsidR="0062789E" w:rsidRDefault="0062789E" w:rsidP="0062789E">
      <w:pPr>
        <w:pStyle w:val="Style15"/>
        <w:widowControl/>
        <w:numPr>
          <w:ilvl w:val="0"/>
          <w:numId w:val="11"/>
        </w:numPr>
        <w:tabs>
          <w:tab w:val="left" w:pos="830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занятых объектами для обеспечения космической деятельности, земель иного специального назначения;</w:t>
      </w:r>
    </w:p>
    <w:p w:rsidR="0062789E" w:rsidRDefault="0062789E" w:rsidP="0062789E">
      <w:pPr>
        <w:pStyle w:val="Style15"/>
        <w:widowControl/>
        <w:numPr>
          <w:ilvl w:val="0"/>
          <w:numId w:val="11"/>
        </w:numPr>
        <w:tabs>
          <w:tab w:val="left" w:pos="835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за прочие земельные участки.</w:t>
      </w:r>
    </w:p>
    <w:p w:rsidR="0062789E" w:rsidRDefault="0062789E" w:rsidP="0062789E">
      <w:pPr>
        <w:pStyle w:val="Style8"/>
        <w:widowControl/>
        <w:spacing w:line="240" w:lineRule="auto"/>
        <w:rPr>
          <w:sz w:val="20"/>
          <w:szCs w:val="20"/>
        </w:rPr>
      </w:pPr>
    </w:p>
    <w:p w:rsidR="0062789E" w:rsidRDefault="0062789E" w:rsidP="0062789E">
      <w:pPr>
        <w:pStyle w:val="Style8"/>
        <w:widowControl/>
        <w:spacing w:line="240" w:lineRule="auto"/>
        <w:jc w:val="center"/>
        <w:rPr>
          <w:rStyle w:val="FontStyle45"/>
        </w:rPr>
      </w:pPr>
      <w:r>
        <w:rPr>
          <w:rStyle w:val="FontStyle46"/>
        </w:rPr>
        <w:t>З</w:t>
      </w:r>
      <w:r>
        <w:rPr>
          <w:rStyle w:val="FontStyle45"/>
        </w:rPr>
        <w:t>.</w:t>
      </w:r>
      <w:r>
        <w:rPr>
          <w:rStyle w:val="FontStyle45"/>
          <w:lang w:val="en-US"/>
        </w:rPr>
        <w:t xml:space="preserve"> </w:t>
      </w:r>
      <w:r>
        <w:rPr>
          <w:rStyle w:val="FontStyle45"/>
        </w:rPr>
        <w:t>Налоговые льготы</w:t>
      </w:r>
    </w:p>
    <w:p w:rsidR="0062789E" w:rsidRDefault="0062789E" w:rsidP="0062789E">
      <w:pPr>
        <w:pStyle w:val="Style26"/>
        <w:widowControl/>
        <w:spacing w:line="240" w:lineRule="auto"/>
        <w:ind w:firstLine="0"/>
        <w:rPr>
          <w:rStyle w:val="FontStyle46"/>
        </w:rPr>
      </w:pPr>
      <w:r>
        <w:rPr>
          <w:rStyle w:val="FontStyle46"/>
        </w:rPr>
        <w:t>3.1. От уплаты земельного налога освобождаются налогоплательщики, указанные в статье 395 главы 31 Налогового кодекса Российской Федерации, а также:</w:t>
      </w:r>
    </w:p>
    <w:p w:rsidR="0062789E" w:rsidRDefault="0062789E" w:rsidP="0062789E">
      <w:pPr>
        <w:pStyle w:val="Style23"/>
        <w:framePr w:h="92" w:hRule="exact" w:hSpace="38" w:wrap="auto" w:vAnchor="text" w:hAnchor="text" w:x="1" w:y="1523"/>
        <w:widowControl/>
        <w:jc w:val="both"/>
        <w:rPr>
          <w:rStyle w:val="FontStyle47"/>
        </w:rPr>
      </w:pPr>
      <w:r>
        <w:rPr>
          <w:rStyle w:val="FontStyle47"/>
        </w:rPr>
        <w:t>■</w:t>
      </w:r>
    </w:p>
    <w:p w:rsidR="0062789E" w:rsidRDefault="0062789E" w:rsidP="0062789E">
      <w:pPr>
        <w:pStyle w:val="Style15"/>
        <w:widowControl/>
        <w:numPr>
          <w:ilvl w:val="0"/>
          <w:numId w:val="11"/>
        </w:numPr>
        <w:tabs>
          <w:tab w:val="left" w:pos="830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ветераны и инвалиды Великой Отечественной войны, труженики тыла;</w:t>
      </w:r>
    </w:p>
    <w:p w:rsidR="0062789E" w:rsidRDefault="0062789E" w:rsidP="0062789E">
      <w:pPr>
        <w:pStyle w:val="Style15"/>
        <w:widowControl/>
        <w:numPr>
          <w:ilvl w:val="0"/>
          <w:numId w:val="11"/>
        </w:numPr>
        <w:tabs>
          <w:tab w:val="left" w:pos="830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ветераны и инвалиды боевых действий;</w:t>
      </w:r>
    </w:p>
    <w:p w:rsidR="0062789E" w:rsidRDefault="0062789E" w:rsidP="0062789E">
      <w:pPr>
        <w:pStyle w:val="Style21"/>
        <w:widowControl/>
        <w:spacing w:line="240" w:lineRule="auto"/>
        <w:ind w:firstLine="0"/>
        <w:rPr>
          <w:rStyle w:val="FontStyle46"/>
        </w:rPr>
      </w:pPr>
      <w:r>
        <w:rPr>
          <w:rStyle w:val="FontStyle46"/>
        </w:rPr>
        <w:t>бюджетные учреждения, финансируемые за счет средств бюджета муниципального образования «Город Ахтубинск», в отношении принадлежащих или предоставленных им земельных участков в целях непосредственного выполнения возложенных на эти учреждения функций.</w:t>
      </w:r>
    </w:p>
    <w:p w:rsidR="0062789E" w:rsidRDefault="0062789E" w:rsidP="0062789E">
      <w:pPr>
        <w:pStyle w:val="Style26"/>
        <w:widowControl/>
        <w:spacing w:line="240" w:lineRule="auto"/>
        <w:ind w:firstLine="0"/>
        <w:rPr>
          <w:rStyle w:val="FontStyle46"/>
        </w:rPr>
      </w:pPr>
      <w:r>
        <w:rPr>
          <w:rStyle w:val="FontStyle46"/>
        </w:rPr>
        <w:t>3.2. Налоговая база уменьшается на не облагаемую налогом сумму в размере 300 000,00 рублей на одного налогоплательщика в отношении земельных участков находящегося в собственности, постоянном (бессрочном) пользовании или пожизненном наследуемом владении для следующих категорий налогоплательщиков:</w:t>
      </w:r>
    </w:p>
    <w:p w:rsidR="0062789E" w:rsidRDefault="0062789E" w:rsidP="0062789E">
      <w:pPr>
        <w:pStyle w:val="Style21"/>
        <w:widowControl/>
        <w:spacing w:line="240" w:lineRule="auto"/>
        <w:ind w:firstLine="0"/>
        <w:rPr>
          <w:rStyle w:val="FontStyle46"/>
        </w:rPr>
      </w:pPr>
      <w:r>
        <w:rPr>
          <w:rStyle w:val="FontStyle46"/>
        </w:rPr>
        <w:t>пенсионеров, не являющихся индивидуальными предпринимателями, достигнувших возраста, установленного пенсионным законодательством Российской Федерации для назначения пенсии по старости на общих основаниях определяющих право на пенсию;</w:t>
      </w:r>
    </w:p>
    <w:p w:rsidR="0062789E" w:rsidRDefault="0062789E" w:rsidP="0062789E">
      <w:pPr>
        <w:pStyle w:val="Style15"/>
        <w:widowControl/>
        <w:numPr>
          <w:ilvl w:val="0"/>
          <w:numId w:val="8"/>
        </w:numPr>
        <w:tabs>
          <w:tab w:val="left" w:pos="826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Героев Советского Союза, Героев Российской Федерации, полных кавалеров ордена Славы;</w:t>
      </w:r>
    </w:p>
    <w:p w:rsidR="0062789E" w:rsidRDefault="0062789E" w:rsidP="0062789E">
      <w:pPr>
        <w:pStyle w:val="Style15"/>
        <w:widowControl/>
        <w:numPr>
          <w:ilvl w:val="0"/>
          <w:numId w:val="8"/>
        </w:numPr>
        <w:tabs>
          <w:tab w:val="left" w:pos="869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lastRenderedPageBreak/>
        <w:t>инвалидов</w:t>
      </w:r>
      <w:r w:rsidRPr="003D4C17">
        <w:rPr>
          <w:rStyle w:val="FontStyle46"/>
        </w:rPr>
        <w:t xml:space="preserve"> </w:t>
      </w:r>
      <w:r>
        <w:rPr>
          <w:rStyle w:val="FontStyle46"/>
          <w:lang w:val="en-US"/>
        </w:rPr>
        <w:t>I</w:t>
      </w:r>
      <w:r w:rsidRPr="003D4C17">
        <w:rPr>
          <w:rStyle w:val="FontStyle46"/>
        </w:rPr>
        <w:t>,</w:t>
      </w:r>
      <w:r>
        <w:rPr>
          <w:rStyle w:val="FontStyle46"/>
        </w:rPr>
        <w:t xml:space="preserve"> II, III группы;</w:t>
      </w:r>
    </w:p>
    <w:p w:rsidR="0062789E" w:rsidRDefault="0062789E" w:rsidP="0062789E">
      <w:pPr>
        <w:pStyle w:val="Style15"/>
        <w:widowControl/>
        <w:numPr>
          <w:ilvl w:val="0"/>
          <w:numId w:val="8"/>
        </w:numPr>
        <w:tabs>
          <w:tab w:val="left" w:pos="869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инвалидов с детства;</w:t>
      </w:r>
    </w:p>
    <w:p w:rsidR="0062789E" w:rsidRDefault="0062789E" w:rsidP="0062789E">
      <w:pPr>
        <w:widowControl/>
        <w:jc w:val="both"/>
        <w:rPr>
          <w:sz w:val="2"/>
          <w:szCs w:val="2"/>
        </w:rPr>
      </w:pPr>
    </w:p>
    <w:p w:rsidR="0062789E" w:rsidRDefault="0062789E" w:rsidP="0062789E">
      <w:pPr>
        <w:pStyle w:val="Style15"/>
        <w:widowControl/>
        <w:numPr>
          <w:ilvl w:val="0"/>
          <w:numId w:val="13"/>
        </w:numPr>
        <w:tabs>
          <w:tab w:val="left" w:pos="955"/>
        </w:tabs>
        <w:spacing w:line="240" w:lineRule="auto"/>
        <w:ind w:firstLine="0"/>
        <w:rPr>
          <w:rStyle w:val="FontStyle46"/>
        </w:rPr>
      </w:pPr>
      <w:proofErr w:type="gramStart"/>
      <w:r>
        <w:rPr>
          <w:rStyle w:val="FontStyle46"/>
        </w:rPr>
        <w:t>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18.06.1992 года №3061-1), в соответствии с Федеральным законом от 26.11.1998 года №175-ФЗ «О социальной защите граждан Российской Федерации, подвергшихся воздействию радиации вследствие аварии в 1957 году на производственном</w:t>
      </w:r>
      <w:proofErr w:type="gramEnd"/>
      <w:r>
        <w:rPr>
          <w:rStyle w:val="FontStyle46"/>
        </w:rPr>
        <w:t xml:space="preserve"> </w:t>
      </w:r>
      <w:proofErr w:type="gramStart"/>
      <w:r>
        <w:rPr>
          <w:rStyle w:val="FontStyle46"/>
        </w:rPr>
        <w:t>объединении</w:t>
      </w:r>
      <w:proofErr w:type="gramEnd"/>
      <w:r>
        <w:rPr>
          <w:rStyle w:val="FontStyle46"/>
        </w:rPr>
        <w:t xml:space="preserve"> «Маяк» и сбросов радиоактивных отходов в реку </w:t>
      </w:r>
      <w:proofErr w:type="spellStart"/>
      <w:r>
        <w:rPr>
          <w:rStyle w:val="FontStyle46"/>
        </w:rPr>
        <w:t>Теча</w:t>
      </w:r>
      <w:proofErr w:type="spellEnd"/>
      <w:r>
        <w:rPr>
          <w:rStyle w:val="FontStyle46"/>
        </w:rPr>
        <w:t>» и в соответствии с Федеральным законом от 10.01.2002 года №2-ФЗ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62789E" w:rsidRDefault="0062789E" w:rsidP="0062789E">
      <w:pPr>
        <w:pStyle w:val="Style15"/>
        <w:widowControl/>
        <w:numPr>
          <w:ilvl w:val="0"/>
          <w:numId w:val="14"/>
        </w:numPr>
        <w:tabs>
          <w:tab w:val="left" w:pos="859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членов семей погибших (умерших) участников боевых действий;</w:t>
      </w:r>
    </w:p>
    <w:p w:rsidR="0062789E" w:rsidRDefault="0062789E" w:rsidP="0062789E">
      <w:pPr>
        <w:pStyle w:val="Style15"/>
        <w:widowControl/>
        <w:numPr>
          <w:ilvl w:val="0"/>
          <w:numId w:val="15"/>
        </w:numPr>
        <w:tabs>
          <w:tab w:val="left" w:pos="984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62789E" w:rsidRDefault="0062789E" w:rsidP="0062789E">
      <w:pPr>
        <w:pStyle w:val="Style15"/>
        <w:widowControl/>
        <w:numPr>
          <w:ilvl w:val="0"/>
          <w:numId w:val="11"/>
        </w:numPr>
        <w:tabs>
          <w:tab w:val="left" w:pos="830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62789E" w:rsidRDefault="0062789E" w:rsidP="0062789E">
      <w:pPr>
        <w:pStyle w:val="Style15"/>
        <w:widowControl/>
        <w:numPr>
          <w:ilvl w:val="0"/>
          <w:numId w:val="11"/>
        </w:numPr>
        <w:tabs>
          <w:tab w:val="left" w:pos="854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многодетных семей.</w:t>
      </w:r>
    </w:p>
    <w:p w:rsidR="0062789E" w:rsidRDefault="0062789E" w:rsidP="0062789E">
      <w:pPr>
        <w:pStyle w:val="Style8"/>
        <w:widowControl/>
        <w:spacing w:line="240" w:lineRule="auto"/>
        <w:rPr>
          <w:sz w:val="20"/>
          <w:szCs w:val="20"/>
        </w:rPr>
      </w:pPr>
    </w:p>
    <w:p w:rsidR="0062789E" w:rsidRDefault="0062789E" w:rsidP="0062789E">
      <w:pPr>
        <w:pStyle w:val="Style8"/>
        <w:widowControl/>
        <w:spacing w:line="240" w:lineRule="auto"/>
        <w:jc w:val="center"/>
        <w:rPr>
          <w:rStyle w:val="FontStyle45"/>
        </w:rPr>
      </w:pPr>
      <w:r>
        <w:rPr>
          <w:rStyle w:val="FontStyle45"/>
        </w:rPr>
        <w:t>4.Порядок исчисления налога и авансовых платежей по налогу</w:t>
      </w:r>
    </w:p>
    <w:p w:rsidR="0062789E" w:rsidRDefault="0062789E" w:rsidP="0062789E">
      <w:pPr>
        <w:pStyle w:val="Style26"/>
        <w:widowControl/>
        <w:spacing w:line="240" w:lineRule="auto"/>
        <w:ind w:firstLine="0"/>
        <w:rPr>
          <w:rStyle w:val="FontStyle46"/>
        </w:rPr>
      </w:pPr>
      <w:r>
        <w:rPr>
          <w:rStyle w:val="FontStyle46"/>
        </w:rPr>
        <w:t>4.1. Порядок исчисления земельного налога и авансовых платежей по земельному налогу на территории муниципального образования «Город Ахтубинск» ведется в соответствии со ст.396 главы 31 Налогового кодекса Российской Федерации.</w:t>
      </w:r>
    </w:p>
    <w:p w:rsidR="0062789E" w:rsidRDefault="0062789E" w:rsidP="0062789E">
      <w:pPr>
        <w:pStyle w:val="Style8"/>
        <w:widowControl/>
        <w:spacing w:line="240" w:lineRule="auto"/>
        <w:rPr>
          <w:sz w:val="20"/>
          <w:szCs w:val="20"/>
        </w:rPr>
      </w:pPr>
    </w:p>
    <w:p w:rsidR="0062789E" w:rsidRDefault="0062789E" w:rsidP="0062789E">
      <w:pPr>
        <w:pStyle w:val="Style8"/>
        <w:widowControl/>
        <w:spacing w:line="240" w:lineRule="auto"/>
        <w:jc w:val="center"/>
        <w:rPr>
          <w:rStyle w:val="FontStyle45"/>
        </w:rPr>
      </w:pPr>
      <w:r>
        <w:rPr>
          <w:rStyle w:val="FontStyle45"/>
        </w:rPr>
        <w:t>5. Порядок и сроки уплаты земельного налога и авансовых платежей по земельному</w:t>
      </w:r>
      <w:r w:rsidRPr="0062789E">
        <w:rPr>
          <w:rStyle w:val="FontStyle45"/>
        </w:rPr>
        <w:t xml:space="preserve"> </w:t>
      </w:r>
      <w:r>
        <w:rPr>
          <w:rStyle w:val="FontStyle45"/>
        </w:rPr>
        <w:t>налогу</w:t>
      </w:r>
    </w:p>
    <w:p w:rsidR="0062789E" w:rsidRDefault="0062789E" w:rsidP="0062789E">
      <w:pPr>
        <w:pStyle w:val="Style26"/>
        <w:widowControl/>
        <w:spacing w:line="240" w:lineRule="auto"/>
        <w:ind w:firstLine="0"/>
        <w:rPr>
          <w:rStyle w:val="FontStyle46"/>
        </w:rPr>
      </w:pPr>
      <w:r>
        <w:rPr>
          <w:rStyle w:val="FontStyle46"/>
        </w:rPr>
        <w:t>5.1. Установить для налогоплательщиков-организаций сроки уплаты земельного налога ежеквартально равными долями в течение налогового периода не позднее последнего числа месяца, следующего за истекшим отчетным периодом, с окончательным сроком уплаты 1 февраля, следующего за истекшим налоговым периодом (т.е. не позднее 30 апреля, 31 июля, 31 октября). В случае неуплаты налога в установленный срок начисляется пеня в размере, установленным федеральным законодательством.</w:t>
      </w:r>
    </w:p>
    <w:p w:rsidR="0062789E" w:rsidRDefault="0062789E" w:rsidP="0062789E">
      <w:pPr>
        <w:pStyle w:val="Style26"/>
        <w:widowControl/>
        <w:spacing w:line="240" w:lineRule="auto"/>
        <w:ind w:firstLine="0"/>
        <w:rPr>
          <w:rStyle w:val="FontStyle46"/>
        </w:rPr>
      </w:pPr>
      <w:r>
        <w:rPr>
          <w:rStyle w:val="FontStyle46"/>
        </w:rPr>
        <w:t xml:space="preserve">Налог и авансовые платежи по налогу уплачиваются налогоплательщиками </w:t>
      </w:r>
      <w:proofErr w:type="gramStart"/>
      <w:r>
        <w:rPr>
          <w:rStyle w:val="FontStyle46"/>
        </w:rPr>
        <w:t>-о</w:t>
      </w:r>
      <w:proofErr w:type="gramEnd"/>
      <w:r>
        <w:rPr>
          <w:rStyle w:val="FontStyle46"/>
        </w:rPr>
        <w:t>рганизациями в бюджет по месту нахождения земельных участков, признаваемых объектом налогообложения в соответствии со статьей 389 Налогового Кодекса Российской Федерации.</w:t>
      </w:r>
    </w:p>
    <w:p w:rsidR="0062789E" w:rsidRDefault="0062789E" w:rsidP="0062789E">
      <w:pPr>
        <w:pStyle w:val="Style15"/>
        <w:widowControl/>
        <w:numPr>
          <w:ilvl w:val="0"/>
          <w:numId w:val="16"/>
        </w:numPr>
        <w:tabs>
          <w:tab w:val="left" w:pos="1186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Для налогоплательщиков - физических лиц, устанавливается срок уплаты земельного налога не позднее 1 декабря года, следующего за истекшим налоговым периодом.</w:t>
      </w:r>
    </w:p>
    <w:p w:rsidR="0062789E" w:rsidRDefault="0062789E" w:rsidP="0062789E">
      <w:pPr>
        <w:pStyle w:val="Style15"/>
        <w:widowControl/>
        <w:numPr>
          <w:ilvl w:val="0"/>
          <w:numId w:val="17"/>
        </w:numPr>
        <w:tabs>
          <w:tab w:val="left" w:pos="1310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Сумма налога исчисляется по истечении налогового периода как соответствующая налоговой ставке процентная доля налоговой базы, если иное не предусмотрено пунктами 15 и 16 ст.396 Налогового Кодекса Российской Федерации.</w:t>
      </w:r>
    </w:p>
    <w:p w:rsidR="0062789E" w:rsidRDefault="0062789E" w:rsidP="0062789E">
      <w:pPr>
        <w:pStyle w:val="Style15"/>
        <w:widowControl/>
        <w:numPr>
          <w:ilvl w:val="0"/>
          <w:numId w:val="18"/>
        </w:numPr>
        <w:tabs>
          <w:tab w:val="left" w:pos="1152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Налогоплательщики-организации исчисляют сумму налога (сумму авансовых платежей по налогу) самостоятельно.</w:t>
      </w:r>
    </w:p>
    <w:p w:rsidR="0062789E" w:rsidRDefault="0062789E" w:rsidP="0062789E">
      <w:pPr>
        <w:pStyle w:val="Style9"/>
        <w:widowControl/>
        <w:spacing w:line="240" w:lineRule="auto"/>
        <w:ind w:firstLine="0"/>
        <w:jc w:val="both"/>
        <w:rPr>
          <w:sz w:val="20"/>
          <w:szCs w:val="20"/>
        </w:rPr>
      </w:pPr>
    </w:p>
    <w:p w:rsidR="0062789E" w:rsidRDefault="0062789E" w:rsidP="0062789E">
      <w:pPr>
        <w:pStyle w:val="Style9"/>
        <w:widowControl/>
        <w:spacing w:line="240" w:lineRule="auto"/>
        <w:ind w:firstLine="0"/>
        <w:jc w:val="center"/>
        <w:rPr>
          <w:rStyle w:val="FontStyle45"/>
        </w:rPr>
      </w:pPr>
      <w:r>
        <w:rPr>
          <w:rStyle w:val="FontStyle45"/>
        </w:rPr>
        <w:t>6. Порядок и сроки предоставления налогоплательщиками документов, подтверждающих право на уменьшение налоговой базы, а также права на налоговые</w:t>
      </w:r>
      <w:r w:rsidRPr="0062789E">
        <w:rPr>
          <w:rStyle w:val="FontStyle45"/>
        </w:rPr>
        <w:t xml:space="preserve"> </w:t>
      </w:r>
      <w:r>
        <w:rPr>
          <w:rStyle w:val="FontStyle45"/>
        </w:rPr>
        <w:t>льготы</w:t>
      </w:r>
    </w:p>
    <w:p w:rsidR="0062789E" w:rsidRDefault="0062789E" w:rsidP="0062789E">
      <w:pPr>
        <w:pStyle w:val="Style15"/>
        <w:widowControl/>
        <w:numPr>
          <w:ilvl w:val="0"/>
          <w:numId w:val="19"/>
        </w:numPr>
        <w:tabs>
          <w:tab w:val="left" w:pos="1147"/>
        </w:tabs>
        <w:spacing w:line="240" w:lineRule="auto"/>
        <w:ind w:firstLine="0"/>
        <w:rPr>
          <w:rStyle w:val="FontStyle46"/>
        </w:rPr>
      </w:pPr>
      <w:proofErr w:type="gramStart"/>
      <w:r>
        <w:rPr>
          <w:rStyle w:val="FontStyle46"/>
        </w:rPr>
        <w:t>Документы, Подтверждающие право на налоговые льготы, а также право на уменьшение налоговой базы на необлагаемую налогом сумму, установленную п.3.2. настоящего Положения, предоставляются в Межрайонную ИФНС России №4 по Астраханской области не позднее 1 февраля года, следующего за истекшим налоговым периодом.</w:t>
      </w:r>
      <w:proofErr w:type="gramEnd"/>
    </w:p>
    <w:p w:rsidR="0062789E" w:rsidRDefault="0062789E" w:rsidP="0062789E">
      <w:pPr>
        <w:pStyle w:val="Style15"/>
        <w:widowControl/>
        <w:numPr>
          <w:ilvl w:val="0"/>
          <w:numId w:val="19"/>
        </w:numPr>
        <w:tabs>
          <w:tab w:val="left" w:pos="1147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В случае»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МИФНС России №4 по Астраханской области.</w:t>
      </w:r>
    </w:p>
    <w:p w:rsidR="0062789E" w:rsidRDefault="0062789E" w:rsidP="0062789E">
      <w:pPr>
        <w:pStyle w:val="Style15"/>
        <w:widowControl/>
        <w:numPr>
          <w:ilvl w:val="0"/>
          <w:numId w:val="20"/>
        </w:numPr>
        <w:tabs>
          <w:tab w:val="left" w:pos="1272"/>
        </w:tabs>
        <w:spacing w:line="240" w:lineRule="auto"/>
        <w:ind w:firstLine="0"/>
        <w:rPr>
          <w:rStyle w:val="FontStyle46"/>
        </w:rPr>
      </w:pPr>
      <w:r>
        <w:rPr>
          <w:rStyle w:val="FontStyle46"/>
        </w:rPr>
        <w:t>Если размер не облагаемой налогом суммы, предусмотренной п.3.2. настоящего Положения, превышает размер</w:t>
      </w:r>
      <w:r>
        <w:rPr>
          <w:rStyle w:val="FontStyle46"/>
        </w:rPr>
        <w:t xml:space="preserve"> налоговой базы, определенной в</w:t>
      </w:r>
      <w:r w:rsidRPr="0062789E">
        <w:rPr>
          <w:rStyle w:val="FontStyle46"/>
        </w:rPr>
        <w:t xml:space="preserve"> </w:t>
      </w:r>
      <w:r>
        <w:rPr>
          <w:rStyle w:val="FontStyle46"/>
        </w:rPr>
        <w:t>отношении земельного участка, налоговая база принимается равной нулю.</w:t>
      </w:r>
    </w:p>
    <w:sectPr w:rsidR="0062789E" w:rsidSect="0062789E">
      <w:pgSz w:w="16837" w:h="23810"/>
      <w:pgMar w:top="1021" w:right="851" w:bottom="794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003E8A"/>
    <w:lvl w:ilvl="0">
      <w:numFmt w:val="bullet"/>
      <w:lvlText w:val="*"/>
      <w:lvlJc w:val="left"/>
    </w:lvl>
  </w:abstractNum>
  <w:abstractNum w:abstractNumId="1">
    <w:nsid w:val="27720766"/>
    <w:multiLevelType w:val="singleLevel"/>
    <w:tmpl w:val="F1921028"/>
    <w:lvl w:ilvl="0">
      <w:start w:val="1"/>
      <w:numFmt w:val="decimal"/>
      <w:lvlText w:val="2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">
    <w:nsid w:val="28853D5A"/>
    <w:multiLevelType w:val="singleLevel"/>
    <w:tmpl w:val="BE72C738"/>
    <w:lvl w:ilvl="0">
      <w:start w:val="6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>
    <w:nsid w:val="38A436DE"/>
    <w:multiLevelType w:val="singleLevel"/>
    <w:tmpl w:val="3FC022AC"/>
    <w:lvl w:ilvl="0">
      <w:start w:val="1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">
    <w:nsid w:val="4069326A"/>
    <w:multiLevelType w:val="singleLevel"/>
    <w:tmpl w:val="7D220B40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4A101D78"/>
    <w:multiLevelType w:val="singleLevel"/>
    <w:tmpl w:val="7428C728"/>
    <w:lvl w:ilvl="0">
      <w:start w:val="2"/>
      <w:numFmt w:val="decimal"/>
      <w:lvlText w:val="2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6">
    <w:nsid w:val="514E6C66"/>
    <w:multiLevelType w:val="singleLevel"/>
    <w:tmpl w:val="9B8E4402"/>
    <w:lvl w:ilvl="0">
      <w:start w:val="5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>
    <w:nsid w:val="78FB1304"/>
    <w:multiLevelType w:val="singleLevel"/>
    <w:tmpl w:val="4D648AD6"/>
    <w:lvl w:ilvl="0">
      <w:start w:val="4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8">
    <w:nsid w:val="7BE42032"/>
    <w:multiLevelType w:val="singleLevel"/>
    <w:tmpl w:val="9F142BDE"/>
    <w:lvl w:ilvl="0">
      <w:start w:val="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8"/>
    <w:lvlOverride w:ilvl="0">
      <w:lvl w:ilvl="0">
        <w:start w:val="2"/>
        <w:numFmt w:val="decimal"/>
        <w:lvlText w:val="5.%1."/>
        <w:legacy w:legacy="1" w:legacySpace="0" w:legacyIndent="60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8"/>
    <w:lvlOverride w:ilvl="0">
      <w:lvl w:ilvl="0">
        <w:start w:val="2"/>
        <w:numFmt w:val="decimal"/>
        <w:lvlText w:val="5.%1.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3"/>
    <w:lvlOverride w:ilvl="0">
      <w:lvl w:ilvl="0">
        <w:start w:val="1"/>
        <w:numFmt w:val="decimal"/>
        <w:lvlText w:val="6.%1.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9E"/>
    <w:rsid w:val="0062789E"/>
    <w:rsid w:val="00C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62789E"/>
    <w:pPr>
      <w:spacing w:line="264" w:lineRule="exact"/>
      <w:jc w:val="center"/>
    </w:pPr>
  </w:style>
  <w:style w:type="paragraph" w:customStyle="1" w:styleId="Style8">
    <w:name w:val="Style8"/>
    <w:basedOn w:val="a"/>
    <w:uiPriority w:val="99"/>
    <w:rsid w:val="0062789E"/>
    <w:pPr>
      <w:spacing w:line="134" w:lineRule="exact"/>
      <w:jc w:val="both"/>
    </w:pPr>
  </w:style>
  <w:style w:type="paragraph" w:customStyle="1" w:styleId="Style9">
    <w:name w:val="Style9"/>
    <w:basedOn w:val="a"/>
    <w:uiPriority w:val="99"/>
    <w:rsid w:val="0062789E"/>
    <w:pPr>
      <w:spacing w:line="278" w:lineRule="exact"/>
      <w:ind w:firstLine="720"/>
    </w:pPr>
  </w:style>
  <w:style w:type="paragraph" w:customStyle="1" w:styleId="Style15">
    <w:name w:val="Style15"/>
    <w:basedOn w:val="a"/>
    <w:uiPriority w:val="99"/>
    <w:rsid w:val="0062789E"/>
    <w:pPr>
      <w:spacing w:line="274" w:lineRule="exact"/>
      <w:ind w:firstLine="720"/>
      <w:jc w:val="both"/>
    </w:pPr>
  </w:style>
  <w:style w:type="paragraph" w:customStyle="1" w:styleId="Style17">
    <w:name w:val="Style17"/>
    <w:basedOn w:val="a"/>
    <w:uiPriority w:val="99"/>
    <w:rsid w:val="0062789E"/>
  </w:style>
  <w:style w:type="paragraph" w:customStyle="1" w:styleId="Style19">
    <w:name w:val="Style19"/>
    <w:basedOn w:val="a"/>
    <w:uiPriority w:val="99"/>
    <w:rsid w:val="0062789E"/>
    <w:pPr>
      <w:spacing w:line="274" w:lineRule="exact"/>
      <w:ind w:firstLine="725"/>
    </w:pPr>
  </w:style>
  <w:style w:type="paragraph" w:customStyle="1" w:styleId="Style20">
    <w:name w:val="Style20"/>
    <w:basedOn w:val="a"/>
    <w:uiPriority w:val="99"/>
    <w:rsid w:val="0062789E"/>
    <w:pPr>
      <w:jc w:val="center"/>
    </w:pPr>
  </w:style>
  <w:style w:type="paragraph" w:customStyle="1" w:styleId="Style21">
    <w:name w:val="Style21"/>
    <w:basedOn w:val="a"/>
    <w:uiPriority w:val="99"/>
    <w:rsid w:val="0062789E"/>
    <w:pPr>
      <w:spacing w:line="278" w:lineRule="exact"/>
      <w:ind w:firstLine="1075"/>
      <w:jc w:val="both"/>
    </w:pPr>
  </w:style>
  <w:style w:type="paragraph" w:customStyle="1" w:styleId="Style23">
    <w:name w:val="Style23"/>
    <w:basedOn w:val="a"/>
    <w:uiPriority w:val="99"/>
    <w:rsid w:val="0062789E"/>
  </w:style>
  <w:style w:type="paragraph" w:customStyle="1" w:styleId="Style24">
    <w:name w:val="Style24"/>
    <w:basedOn w:val="a"/>
    <w:uiPriority w:val="99"/>
    <w:rsid w:val="0062789E"/>
  </w:style>
  <w:style w:type="paragraph" w:customStyle="1" w:styleId="Style26">
    <w:name w:val="Style26"/>
    <w:basedOn w:val="a"/>
    <w:uiPriority w:val="99"/>
    <w:rsid w:val="0062789E"/>
    <w:pPr>
      <w:spacing w:line="274" w:lineRule="exact"/>
      <w:ind w:firstLine="696"/>
      <w:jc w:val="both"/>
    </w:pPr>
  </w:style>
  <w:style w:type="character" w:customStyle="1" w:styleId="FontStyle45">
    <w:name w:val="Font Style45"/>
    <w:basedOn w:val="a0"/>
    <w:uiPriority w:val="99"/>
    <w:rsid w:val="0062789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basedOn w:val="a0"/>
    <w:uiPriority w:val="99"/>
    <w:rsid w:val="0062789E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62789E"/>
    <w:rPr>
      <w:rFonts w:ascii="Times New Roman" w:hAnsi="Times New Roman" w:cs="Times New Roman"/>
      <w:sz w:val="8"/>
      <w:szCs w:val="8"/>
    </w:rPr>
  </w:style>
  <w:style w:type="character" w:customStyle="1" w:styleId="FontStyle48">
    <w:name w:val="Font Style48"/>
    <w:basedOn w:val="a0"/>
    <w:uiPriority w:val="99"/>
    <w:rsid w:val="0062789E"/>
    <w:rPr>
      <w:rFonts w:ascii="Impact" w:hAnsi="Impact" w:cs="Impact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62789E"/>
    <w:pPr>
      <w:spacing w:line="264" w:lineRule="exact"/>
      <w:jc w:val="center"/>
    </w:pPr>
  </w:style>
  <w:style w:type="paragraph" w:customStyle="1" w:styleId="Style8">
    <w:name w:val="Style8"/>
    <w:basedOn w:val="a"/>
    <w:uiPriority w:val="99"/>
    <w:rsid w:val="0062789E"/>
    <w:pPr>
      <w:spacing w:line="134" w:lineRule="exact"/>
      <w:jc w:val="both"/>
    </w:pPr>
  </w:style>
  <w:style w:type="paragraph" w:customStyle="1" w:styleId="Style9">
    <w:name w:val="Style9"/>
    <w:basedOn w:val="a"/>
    <w:uiPriority w:val="99"/>
    <w:rsid w:val="0062789E"/>
    <w:pPr>
      <w:spacing w:line="278" w:lineRule="exact"/>
      <w:ind w:firstLine="720"/>
    </w:pPr>
  </w:style>
  <w:style w:type="paragraph" w:customStyle="1" w:styleId="Style15">
    <w:name w:val="Style15"/>
    <w:basedOn w:val="a"/>
    <w:uiPriority w:val="99"/>
    <w:rsid w:val="0062789E"/>
    <w:pPr>
      <w:spacing w:line="274" w:lineRule="exact"/>
      <w:ind w:firstLine="720"/>
      <w:jc w:val="both"/>
    </w:pPr>
  </w:style>
  <w:style w:type="paragraph" w:customStyle="1" w:styleId="Style17">
    <w:name w:val="Style17"/>
    <w:basedOn w:val="a"/>
    <w:uiPriority w:val="99"/>
    <w:rsid w:val="0062789E"/>
  </w:style>
  <w:style w:type="paragraph" w:customStyle="1" w:styleId="Style19">
    <w:name w:val="Style19"/>
    <w:basedOn w:val="a"/>
    <w:uiPriority w:val="99"/>
    <w:rsid w:val="0062789E"/>
    <w:pPr>
      <w:spacing w:line="274" w:lineRule="exact"/>
      <w:ind w:firstLine="725"/>
    </w:pPr>
  </w:style>
  <w:style w:type="paragraph" w:customStyle="1" w:styleId="Style20">
    <w:name w:val="Style20"/>
    <w:basedOn w:val="a"/>
    <w:uiPriority w:val="99"/>
    <w:rsid w:val="0062789E"/>
    <w:pPr>
      <w:jc w:val="center"/>
    </w:pPr>
  </w:style>
  <w:style w:type="paragraph" w:customStyle="1" w:styleId="Style21">
    <w:name w:val="Style21"/>
    <w:basedOn w:val="a"/>
    <w:uiPriority w:val="99"/>
    <w:rsid w:val="0062789E"/>
    <w:pPr>
      <w:spacing w:line="278" w:lineRule="exact"/>
      <w:ind w:firstLine="1075"/>
      <w:jc w:val="both"/>
    </w:pPr>
  </w:style>
  <w:style w:type="paragraph" w:customStyle="1" w:styleId="Style23">
    <w:name w:val="Style23"/>
    <w:basedOn w:val="a"/>
    <w:uiPriority w:val="99"/>
    <w:rsid w:val="0062789E"/>
  </w:style>
  <w:style w:type="paragraph" w:customStyle="1" w:styleId="Style24">
    <w:name w:val="Style24"/>
    <w:basedOn w:val="a"/>
    <w:uiPriority w:val="99"/>
    <w:rsid w:val="0062789E"/>
  </w:style>
  <w:style w:type="paragraph" w:customStyle="1" w:styleId="Style26">
    <w:name w:val="Style26"/>
    <w:basedOn w:val="a"/>
    <w:uiPriority w:val="99"/>
    <w:rsid w:val="0062789E"/>
    <w:pPr>
      <w:spacing w:line="274" w:lineRule="exact"/>
      <w:ind w:firstLine="696"/>
      <w:jc w:val="both"/>
    </w:pPr>
  </w:style>
  <w:style w:type="character" w:customStyle="1" w:styleId="FontStyle45">
    <w:name w:val="Font Style45"/>
    <w:basedOn w:val="a0"/>
    <w:uiPriority w:val="99"/>
    <w:rsid w:val="0062789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basedOn w:val="a0"/>
    <w:uiPriority w:val="99"/>
    <w:rsid w:val="0062789E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62789E"/>
    <w:rPr>
      <w:rFonts w:ascii="Times New Roman" w:hAnsi="Times New Roman" w:cs="Times New Roman"/>
      <w:sz w:val="8"/>
      <w:szCs w:val="8"/>
    </w:rPr>
  </w:style>
  <w:style w:type="character" w:customStyle="1" w:styleId="FontStyle48">
    <w:name w:val="Font Style48"/>
    <w:basedOn w:val="a0"/>
    <w:uiPriority w:val="99"/>
    <w:rsid w:val="0062789E"/>
    <w:rPr>
      <w:rFonts w:ascii="Impact" w:hAnsi="Impact" w:cs="Impact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1575</Words>
  <Characters>8983</Characters>
  <Application>Microsoft Office Word</Application>
  <DocSecurity>0</DocSecurity>
  <Lines>74</Lines>
  <Paragraphs>21</Paragraphs>
  <ScaleCrop>false</ScaleCrop>
  <Company/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2016-06-24T07:49:00Z</dcterms:created>
  <dcterms:modified xsi:type="dcterms:W3CDTF">2016-06-24T08:03:00Z</dcterms:modified>
</cp:coreProperties>
</file>