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22" w:rsidRDefault="00925722" w:rsidP="00925722">
      <w:pPr>
        <w:outlineLvl w:val="0"/>
      </w:pPr>
      <w:r>
        <w:t xml:space="preserve">                                                                                                   Утверждено</w:t>
      </w:r>
    </w:p>
    <w:p w:rsidR="00925722" w:rsidRDefault="00925722" w:rsidP="00925722">
      <w:pPr>
        <w:rPr>
          <w:sz w:val="28"/>
          <w:szCs w:val="28"/>
        </w:rPr>
      </w:pPr>
      <w:r>
        <w:t xml:space="preserve">                                                                                                   Решением Совета</w:t>
      </w:r>
      <w:r>
        <w:rPr>
          <w:sz w:val="28"/>
          <w:szCs w:val="28"/>
        </w:rPr>
        <w:t xml:space="preserve"> </w:t>
      </w:r>
    </w:p>
    <w:p w:rsidR="00925722" w:rsidRDefault="00925722" w:rsidP="00925722">
      <w:r w:rsidRPr="008D3CDD">
        <w:t xml:space="preserve">                                                                                                 </w:t>
      </w:r>
      <w:r>
        <w:t xml:space="preserve"> </w:t>
      </w:r>
      <w:r w:rsidRPr="008D3CDD">
        <w:t xml:space="preserve"> МО «</w:t>
      </w:r>
      <w:r>
        <w:t>Село Пироговка»</w:t>
      </w:r>
      <w:r w:rsidRPr="008D3CDD">
        <w:t xml:space="preserve">   </w:t>
      </w:r>
    </w:p>
    <w:p w:rsidR="00925722" w:rsidRDefault="00925722" w:rsidP="00925722">
      <w:r>
        <w:t xml:space="preserve">                                                                                                   от 20.11.2010г.  № 10</w:t>
      </w:r>
    </w:p>
    <w:p w:rsidR="00925722" w:rsidRDefault="00925722" w:rsidP="00925722"/>
    <w:p w:rsidR="00925722" w:rsidRDefault="00925722" w:rsidP="00925722"/>
    <w:p w:rsidR="00925722" w:rsidRPr="008D3CDD" w:rsidRDefault="00925722" w:rsidP="00925722">
      <w:pPr>
        <w:jc w:val="both"/>
        <w:outlineLvl w:val="0"/>
        <w:rPr>
          <w:b/>
        </w:rPr>
      </w:pPr>
      <w:r w:rsidRPr="008D3CDD">
        <w:rPr>
          <w:b/>
        </w:rPr>
        <w:t xml:space="preserve">                                                      ПОЛОЖЕНИЕ</w:t>
      </w:r>
    </w:p>
    <w:p w:rsidR="00925722" w:rsidRPr="008D3CDD" w:rsidRDefault="00925722" w:rsidP="00925722">
      <w:pPr>
        <w:jc w:val="both"/>
        <w:outlineLvl w:val="0"/>
        <w:rPr>
          <w:b/>
        </w:rPr>
      </w:pPr>
      <w:r>
        <w:rPr>
          <w:b/>
        </w:rPr>
        <w:t xml:space="preserve">                   О</w:t>
      </w:r>
      <w:r w:rsidRPr="008D3CDD">
        <w:rPr>
          <w:b/>
        </w:rPr>
        <w:t xml:space="preserve"> земельном налогообложении на территории </w:t>
      </w:r>
      <w:proofErr w:type="gramStart"/>
      <w:r w:rsidRPr="008D3CDD">
        <w:rPr>
          <w:b/>
        </w:rPr>
        <w:t>муниципального</w:t>
      </w:r>
      <w:proofErr w:type="gramEnd"/>
    </w:p>
    <w:p w:rsidR="00925722" w:rsidRDefault="00925722" w:rsidP="00925722">
      <w:pPr>
        <w:jc w:val="both"/>
        <w:outlineLvl w:val="0"/>
        <w:rPr>
          <w:b/>
        </w:rPr>
      </w:pPr>
      <w:r w:rsidRPr="008D3CDD">
        <w:rPr>
          <w:b/>
        </w:rPr>
        <w:t xml:space="preserve">                              образования «</w:t>
      </w:r>
      <w:r>
        <w:rPr>
          <w:b/>
        </w:rPr>
        <w:t>Село Пироговка</w:t>
      </w:r>
      <w:r w:rsidRPr="008D3CDD">
        <w:rPr>
          <w:b/>
        </w:rPr>
        <w:t xml:space="preserve">»   </w:t>
      </w:r>
    </w:p>
    <w:p w:rsidR="00925722" w:rsidRDefault="00925722" w:rsidP="00925722">
      <w:pPr>
        <w:jc w:val="both"/>
        <w:rPr>
          <w:b/>
        </w:rPr>
      </w:pPr>
    </w:p>
    <w:p w:rsidR="00925722" w:rsidRDefault="00925722" w:rsidP="0092572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Общие положения</w:t>
      </w:r>
    </w:p>
    <w:p w:rsidR="00925722" w:rsidRDefault="00925722" w:rsidP="00925722">
      <w:pPr>
        <w:ind w:left="3120"/>
        <w:jc w:val="both"/>
      </w:pPr>
      <w:r>
        <w:t xml:space="preserve">                                                                             </w:t>
      </w:r>
    </w:p>
    <w:p w:rsidR="00925722" w:rsidRPr="001B2D45" w:rsidRDefault="00925722" w:rsidP="00925722">
      <w:pPr>
        <w:jc w:val="both"/>
        <w:rPr>
          <w:b/>
        </w:rPr>
      </w:pPr>
      <w:r>
        <w:t>Настоящим Положением</w:t>
      </w:r>
      <w:proofErr w:type="gramStart"/>
      <w:r>
        <w:t xml:space="preserve"> ,</w:t>
      </w:r>
      <w:proofErr w:type="gramEnd"/>
      <w:r>
        <w:t>в соответствии с Налоговым кодексом Российской Федерации на территории в границах, определенных законом Астраханской области от 06.08.2004 г № 43/2004-03 для муниципального образования «Село Пироговка» устанавливаются ставки земельного налога (далее налог), порядок и сроки уплаты налога, налоговые льготы,  основания  и порядок их применения ,  порядок и сроки предоставления налогоплательщиками документов, подтверждающих право на уменьшение налоговой базы,   и ( или ) применение налоговых льгот.</w:t>
      </w:r>
    </w:p>
    <w:p w:rsidR="00925722" w:rsidRDefault="00925722" w:rsidP="00925722">
      <w:pPr>
        <w:jc w:val="both"/>
      </w:pPr>
      <w:r>
        <w:t xml:space="preserve">        </w:t>
      </w:r>
    </w:p>
    <w:p w:rsidR="00925722" w:rsidRPr="00976660" w:rsidRDefault="00925722" w:rsidP="00925722">
      <w:pPr>
        <w:numPr>
          <w:ilvl w:val="0"/>
          <w:numId w:val="1"/>
        </w:numPr>
        <w:jc w:val="both"/>
        <w:rPr>
          <w:b/>
        </w:rPr>
      </w:pPr>
      <w:r w:rsidRPr="00976660">
        <w:rPr>
          <w:b/>
        </w:rPr>
        <w:t>Ставки земельного налога</w:t>
      </w:r>
    </w:p>
    <w:p w:rsidR="00925722" w:rsidRDefault="00925722" w:rsidP="00925722">
      <w:pPr>
        <w:jc w:val="both"/>
      </w:pPr>
      <w:r>
        <w:t>2.1. Ставки земельного налога устанавливаются в размере:</w:t>
      </w:r>
    </w:p>
    <w:p w:rsidR="00925722" w:rsidRDefault="00925722" w:rsidP="00925722">
      <w:pPr>
        <w:jc w:val="both"/>
      </w:pPr>
      <w:r>
        <w:t xml:space="preserve">  0,3 % от кадастровой стоимости участка в отношении земельных участков: отнесенных к землям сельскохозяйственного назначения или к землям в составе зон  сельскохозяйственного использования в поселениях муниципального образования «Село Пироговка»  и  используемых для сельскохозяйственного производства;      Занятых жилищным Фондом и объектами инженерной инфраструктуры жилищно-коммунального комплекса </w:t>
      </w:r>
      <w:proofErr w:type="gramStart"/>
      <w:r>
        <w:t xml:space="preserve">( </w:t>
      </w:r>
      <w:proofErr w:type="gramEnd"/>
      <w:r>
        <w:t xml:space="preserve">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 приобретенных (предоставленных) для жилищного строительства; приобретенных ( предоставленных) для личного подсобного хозяйства, садоводства, огородничества или животноводства, а также дачного хозяйства. </w:t>
      </w:r>
    </w:p>
    <w:p w:rsidR="00925722" w:rsidRDefault="00925722" w:rsidP="00925722">
      <w:pPr>
        <w:jc w:val="both"/>
      </w:pPr>
      <w:r>
        <w:t>2.2.Ставка земельного налога устанавливается в размере 1,5% от кадастровой стоимости участка в отношении прочих земельных участков.</w:t>
      </w:r>
    </w:p>
    <w:p w:rsidR="00925722" w:rsidRDefault="00925722" w:rsidP="00925722">
      <w:pPr>
        <w:jc w:val="both"/>
      </w:pPr>
    </w:p>
    <w:p w:rsidR="00925722" w:rsidRDefault="00925722" w:rsidP="00925722">
      <w:pPr>
        <w:jc w:val="both"/>
      </w:pPr>
    </w:p>
    <w:p w:rsidR="00925722" w:rsidRDefault="00925722" w:rsidP="0092572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Налоговые льготы</w:t>
      </w:r>
    </w:p>
    <w:p w:rsidR="00925722" w:rsidRDefault="00925722" w:rsidP="00925722">
      <w:pPr>
        <w:jc w:val="both"/>
      </w:pPr>
      <w:r>
        <w:t>3.1.  От уплаты земельного налога освобождаются полностью:</w:t>
      </w:r>
    </w:p>
    <w:p w:rsidR="00925722" w:rsidRDefault="00925722" w:rsidP="00925722">
      <w:pPr>
        <w:jc w:val="both"/>
      </w:pPr>
      <w:r>
        <w:t>-   ветераны ВОВ;</w:t>
      </w:r>
    </w:p>
    <w:p w:rsidR="00925722" w:rsidRDefault="00925722" w:rsidP="00925722">
      <w:pPr>
        <w:jc w:val="both"/>
      </w:pPr>
      <w:r>
        <w:t>-   органы муниципальной власти и управления МО « Село Пироговка»;</w:t>
      </w:r>
    </w:p>
    <w:p w:rsidR="00925722" w:rsidRDefault="00925722" w:rsidP="00925722">
      <w:pPr>
        <w:jc w:val="both"/>
      </w:pPr>
      <w:r>
        <w:t xml:space="preserve"> -   муниципальные учреждения – в отношении земельных участков, предоставленных для  осуществления некоммерческих видов деятельности;</w:t>
      </w:r>
    </w:p>
    <w:p w:rsidR="00925722" w:rsidRDefault="00925722" w:rsidP="00925722">
      <w:pPr>
        <w:jc w:val="both"/>
      </w:pPr>
      <w:r>
        <w:t xml:space="preserve"> -    муниципальные предприятия жилищно-коммунального хозяйства – в отношении земельных участков, предоставленных для эксплуатации переданных в хозяйственное ведение объектов социально-культурного    и коммунально-бытового назначения;</w:t>
      </w:r>
    </w:p>
    <w:p w:rsidR="00925722" w:rsidRDefault="00925722" w:rsidP="00925722">
      <w:pPr>
        <w:jc w:val="both"/>
      </w:pPr>
      <w:r>
        <w:t xml:space="preserve"> -   организации -  в отношении земельных участков, занятых кладбищами и скотомогильниками;</w:t>
      </w:r>
    </w:p>
    <w:p w:rsidR="00925722" w:rsidRDefault="00925722" w:rsidP="00925722">
      <w:pPr>
        <w:jc w:val="both"/>
      </w:pPr>
      <w:r>
        <w:t xml:space="preserve">                </w:t>
      </w:r>
    </w:p>
    <w:p w:rsidR="00925722" w:rsidRDefault="00925722" w:rsidP="00925722">
      <w:pPr>
        <w:jc w:val="both"/>
      </w:pPr>
    </w:p>
    <w:p w:rsidR="00925722" w:rsidRDefault="00925722" w:rsidP="00925722">
      <w:pPr>
        <w:jc w:val="both"/>
      </w:pPr>
    </w:p>
    <w:p w:rsidR="00925722" w:rsidRPr="00253CAB" w:rsidRDefault="00925722" w:rsidP="00925722">
      <w:pPr>
        <w:jc w:val="both"/>
      </w:pPr>
    </w:p>
    <w:p w:rsidR="00925722" w:rsidRDefault="00925722" w:rsidP="00925722">
      <w:pPr>
        <w:jc w:val="both"/>
      </w:pPr>
    </w:p>
    <w:p w:rsidR="00925722" w:rsidRPr="00253CAB" w:rsidRDefault="00925722" w:rsidP="00925722">
      <w:pPr>
        <w:rPr>
          <w:b/>
        </w:rPr>
      </w:pPr>
    </w:p>
    <w:p w:rsidR="00925722" w:rsidRPr="006C4B92" w:rsidRDefault="00925722" w:rsidP="00925722">
      <w:pPr>
        <w:numPr>
          <w:ilvl w:val="0"/>
          <w:numId w:val="1"/>
        </w:numPr>
        <w:rPr>
          <w:b/>
        </w:rPr>
      </w:pPr>
      <w:r w:rsidRPr="006C4B92">
        <w:rPr>
          <w:b/>
        </w:rPr>
        <w:t xml:space="preserve"> Порядок и сроки уплаты </w:t>
      </w:r>
      <w:proofErr w:type="gramStart"/>
      <w:r w:rsidRPr="006C4B92">
        <w:rPr>
          <w:b/>
        </w:rPr>
        <w:t>земельного</w:t>
      </w:r>
      <w:proofErr w:type="gramEnd"/>
      <w:r w:rsidRPr="006C4B92">
        <w:rPr>
          <w:b/>
        </w:rPr>
        <w:t xml:space="preserve"> </w:t>
      </w:r>
    </w:p>
    <w:p w:rsidR="00925722" w:rsidRPr="006C4B92" w:rsidRDefault="00925722" w:rsidP="00925722">
      <w:pPr>
        <w:ind w:left="3120"/>
        <w:rPr>
          <w:b/>
        </w:rPr>
      </w:pPr>
      <w:r w:rsidRPr="006C4B92">
        <w:rPr>
          <w:b/>
        </w:rPr>
        <w:t>налога и авансовых платежей по земельному налогу</w:t>
      </w:r>
    </w:p>
    <w:p w:rsidR="00925722" w:rsidRDefault="00925722" w:rsidP="00925722">
      <w:pPr>
        <w:jc w:val="center"/>
      </w:pPr>
      <w:r>
        <w:t>4.1.  Установить для налогоплательщиков - физических  лиц, уплачивающих налог на основании налогового уведомления, срок уплаты земельного налога – не позднее 15 –</w:t>
      </w:r>
      <w:proofErr w:type="spellStart"/>
      <w:r>
        <w:t>го</w:t>
      </w:r>
      <w:proofErr w:type="spellEnd"/>
      <w:r>
        <w:t xml:space="preserve"> октября года, следующего за истекшим налоговым периодом .</w:t>
      </w:r>
    </w:p>
    <w:p w:rsidR="00925722" w:rsidRDefault="00925722" w:rsidP="00925722">
      <w:pPr>
        <w:jc w:val="both"/>
      </w:pPr>
      <w:r>
        <w:t xml:space="preserve"> 4.2. </w:t>
      </w:r>
      <w:proofErr w:type="gramStart"/>
      <w:r>
        <w:t>Установить для юридических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 сроки уплаты авансовых платежей  по земельному налогу в течение текущего налогового периода не позднее последнего числа месяца, следующего за истекшим отчетным периодом, т.е. не позднее 30 апреля, 31 июля, 31 октября с окончательным сроком уплаты  15 марта года, следующего за истекшим налоговым</w:t>
      </w:r>
      <w:proofErr w:type="gramEnd"/>
      <w:r>
        <w:t xml:space="preserve"> периодом.                                                                                                         </w:t>
      </w:r>
    </w:p>
    <w:p w:rsidR="00925722" w:rsidRPr="006F3813" w:rsidRDefault="00925722" w:rsidP="00925722">
      <w:pPr>
        <w:jc w:val="both"/>
      </w:pPr>
      <w:r>
        <w:t>Налогоплательщики физические лица, уплачивающие налог на основании налогового уведомления, не уплачивают авансовые платежи по налогу.</w:t>
      </w:r>
    </w:p>
    <w:p w:rsidR="00925722" w:rsidRDefault="00925722" w:rsidP="00925722">
      <w:pPr>
        <w:jc w:val="center"/>
      </w:pPr>
    </w:p>
    <w:p w:rsidR="00925722" w:rsidRPr="00FA2B7C" w:rsidRDefault="00925722" w:rsidP="00925722">
      <w:pPr>
        <w:jc w:val="center"/>
        <w:rPr>
          <w:b/>
        </w:rPr>
      </w:pPr>
      <w:r>
        <w:rPr>
          <w:b/>
        </w:rPr>
        <w:t>5.</w:t>
      </w:r>
      <w:r w:rsidRPr="00FA2B7C">
        <w:rPr>
          <w:b/>
        </w:rPr>
        <w:t xml:space="preserve"> Порядок и сроки предоставления налогоплательщиками</w:t>
      </w:r>
    </w:p>
    <w:p w:rsidR="00925722" w:rsidRPr="00FA2B7C" w:rsidRDefault="00925722" w:rsidP="00925722">
      <w:pPr>
        <w:jc w:val="center"/>
        <w:rPr>
          <w:b/>
        </w:rPr>
      </w:pPr>
      <w:r w:rsidRPr="00FA2B7C">
        <w:rPr>
          <w:b/>
        </w:rPr>
        <w:t>документов, подтверждающих право на уменьшение</w:t>
      </w:r>
    </w:p>
    <w:p w:rsidR="00925722" w:rsidRDefault="00925722" w:rsidP="00925722">
      <w:pPr>
        <w:jc w:val="center"/>
        <w:rPr>
          <w:b/>
        </w:rPr>
      </w:pPr>
      <w:r w:rsidRPr="00FA2B7C">
        <w:rPr>
          <w:b/>
        </w:rPr>
        <w:t>налоговой базы, а также права на налоговые льготы</w:t>
      </w:r>
    </w:p>
    <w:p w:rsidR="00925722" w:rsidRDefault="00925722" w:rsidP="00925722">
      <w:pPr>
        <w:jc w:val="both"/>
      </w:pPr>
      <w:r>
        <w:t>5.1. Документы, подтверждающие право на уменьшение налоговой базы, а также права на налоговые льготы в соответствии с главой 31 Налогового  кодекса Российской  Федерации предоставляются налогоплательщиками в МИФНС России № 4 по Астраханской области:</w:t>
      </w:r>
    </w:p>
    <w:p w:rsidR="00925722" w:rsidRDefault="00925722" w:rsidP="00925722">
      <w:pPr>
        <w:jc w:val="both"/>
      </w:pPr>
      <w:r>
        <w:t xml:space="preserve">     - налогоплательщиками – юридическими лицами и физическими лицами, являющимися индивидуальными предпринимателями,   - в сроки, установленные для представления налогового расчета по авансовому платежу за первый квартал по налогу </w:t>
      </w:r>
      <w:proofErr w:type="gramStart"/>
      <w:r>
        <w:t xml:space="preserve">( </w:t>
      </w:r>
      <w:proofErr w:type="gramEnd"/>
      <w:r>
        <w:t>т.е. не позднее 30 апреля года, являющегося налоговым периодом).</w:t>
      </w:r>
    </w:p>
    <w:p w:rsidR="00925722" w:rsidRDefault="00925722" w:rsidP="00925722">
      <w:pPr>
        <w:jc w:val="both"/>
      </w:pPr>
      <w:r>
        <w:t>5.2.  В случае возникновения (утраты) у налогоплательщика в течение налогового (отчётного) периода права на налоговую льготу  либо права на уменьшение налоговой базы налогоплательщик обязан в течение 10 дней после возникновения (утраты) указанных прав уведомить об этом МИФНС РФ № 4 по Астраханской области.</w:t>
      </w:r>
    </w:p>
    <w:p w:rsidR="00925722" w:rsidRDefault="00925722" w:rsidP="00925722">
      <w:pPr>
        <w:jc w:val="both"/>
      </w:pPr>
    </w:p>
    <w:p w:rsidR="0034057F" w:rsidRDefault="0034057F">
      <w:bookmarkStart w:id="0" w:name="_GoBack"/>
      <w:bookmarkEnd w:id="0"/>
    </w:p>
    <w:sectPr w:rsidR="0034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628D"/>
    <w:multiLevelType w:val="multilevel"/>
    <w:tmpl w:val="1962382C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22"/>
    <w:rsid w:val="0034057F"/>
    <w:rsid w:val="009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2016-04-04T08:53:00Z</dcterms:created>
  <dcterms:modified xsi:type="dcterms:W3CDTF">2016-04-04T08:55:00Z</dcterms:modified>
</cp:coreProperties>
</file>