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167" w:rsidRPr="00447167" w:rsidRDefault="00447167" w:rsidP="00447167">
      <w:pPr>
        <w:pStyle w:val="ConsPlusNormal"/>
        <w:jc w:val="right"/>
        <w:outlineLvl w:val="0"/>
        <w:rPr>
          <w:rFonts w:ascii="Times New Roman" w:hAnsi="Times New Roman" w:cs="Times New Roman"/>
          <w:sz w:val="26"/>
          <w:szCs w:val="26"/>
        </w:rPr>
      </w:pPr>
      <w:r w:rsidRPr="00447167">
        <w:rPr>
          <w:rFonts w:ascii="Times New Roman" w:hAnsi="Times New Roman" w:cs="Times New Roman"/>
          <w:sz w:val="26"/>
          <w:szCs w:val="26"/>
        </w:rPr>
        <w:t>Приложение</w:t>
      </w:r>
    </w:p>
    <w:p w:rsidR="00447167" w:rsidRPr="00447167" w:rsidRDefault="00447167" w:rsidP="00447167">
      <w:pPr>
        <w:pStyle w:val="ConsPlusNormal"/>
        <w:jc w:val="right"/>
        <w:rPr>
          <w:rFonts w:ascii="Times New Roman" w:hAnsi="Times New Roman" w:cs="Times New Roman"/>
          <w:sz w:val="26"/>
          <w:szCs w:val="26"/>
        </w:rPr>
      </w:pPr>
      <w:r w:rsidRPr="00447167">
        <w:rPr>
          <w:rFonts w:ascii="Times New Roman" w:hAnsi="Times New Roman" w:cs="Times New Roman"/>
          <w:sz w:val="26"/>
          <w:szCs w:val="26"/>
        </w:rPr>
        <w:t>к Решению Совета</w:t>
      </w:r>
    </w:p>
    <w:p w:rsidR="00447167" w:rsidRPr="00447167" w:rsidRDefault="00447167" w:rsidP="00447167">
      <w:pPr>
        <w:pStyle w:val="ConsPlusNormal"/>
        <w:jc w:val="right"/>
        <w:rPr>
          <w:rFonts w:ascii="Times New Roman" w:hAnsi="Times New Roman" w:cs="Times New Roman"/>
          <w:sz w:val="26"/>
          <w:szCs w:val="26"/>
        </w:rPr>
      </w:pPr>
      <w:r w:rsidRPr="00447167">
        <w:rPr>
          <w:rFonts w:ascii="Times New Roman" w:hAnsi="Times New Roman" w:cs="Times New Roman"/>
          <w:sz w:val="26"/>
          <w:szCs w:val="26"/>
        </w:rPr>
        <w:t>МО "Город Харабали"</w:t>
      </w:r>
    </w:p>
    <w:p w:rsidR="00447167" w:rsidRPr="00447167" w:rsidRDefault="00447167" w:rsidP="00447167">
      <w:pPr>
        <w:pStyle w:val="ConsPlusNormal"/>
        <w:jc w:val="right"/>
        <w:rPr>
          <w:rFonts w:ascii="Times New Roman" w:hAnsi="Times New Roman" w:cs="Times New Roman"/>
          <w:sz w:val="26"/>
          <w:szCs w:val="26"/>
        </w:rPr>
      </w:pPr>
      <w:r w:rsidRPr="00447167">
        <w:rPr>
          <w:rFonts w:ascii="Times New Roman" w:hAnsi="Times New Roman" w:cs="Times New Roman"/>
          <w:sz w:val="26"/>
          <w:szCs w:val="26"/>
        </w:rPr>
        <w:t>от 26 ноября 2015 г. N 80</w:t>
      </w:r>
    </w:p>
    <w:p w:rsidR="00447167" w:rsidRPr="00447167" w:rsidRDefault="00447167" w:rsidP="00447167">
      <w:pPr>
        <w:pStyle w:val="ConsPlusNormal"/>
        <w:jc w:val="right"/>
        <w:rPr>
          <w:rFonts w:ascii="Times New Roman" w:hAnsi="Times New Roman" w:cs="Times New Roman"/>
          <w:sz w:val="26"/>
          <w:szCs w:val="26"/>
        </w:rPr>
      </w:pPr>
    </w:p>
    <w:p w:rsidR="00447167" w:rsidRPr="00447167" w:rsidRDefault="00447167" w:rsidP="00447167">
      <w:pPr>
        <w:pStyle w:val="ConsPlusTitle"/>
        <w:jc w:val="center"/>
        <w:rPr>
          <w:rFonts w:ascii="Times New Roman" w:hAnsi="Times New Roman" w:cs="Times New Roman"/>
          <w:sz w:val="26"/>
          <w:szCs w:val="26"/>
        </w:rPr>
      </w:pPr>
      <w:bookmarkStart w:id="0" w:name="P31"/>
      <w:bookmarkEnd w:id="0"/>
      <w:r w:rsidRPr="00447167">
        <w:rPr>
          <w:rFonts w:ascii="Times New Roman" w:hAnsi="Times New Roman" w:cs="Times New Roman"/>
          <w:sz w:val="26"/>
          <w:szCs w:val="26"/>
        </w:rPr>
        <w:t>ПОЛОЖЕНИЕ</w:t>
      </w:r>
    </w:p>
    <w:p w:rsidR="00447167" w:rsidRPr="00447167" w:rsidRDefault="00447167" w:rsidP="00447167">
      <w:pPr>
        <w:pStyle w:val="ConsPlusTitle"/>
        <w:jc w:val="center"/>
        <w:rPr>
          <w:rFonts w:ascii="Times New Roman" w:hAnsi="Times New Roman" w:cs="Times New Roman"/>
          <w:sz w:val="26"/>
          <w:szCs w:val="26"/>
        </w:rPr>
      </w:pPr>
      <w:r w:rsidRPr="00447167">
        <w:rPr>
          <w:rFonts w:ascii="Times New Roman" w:hAnsi="Times New Roman" w:cs="Times New Roman"/>
          <w:sz w:val="26"/>
          <w:szCs w:val="26"/>
        </w:rPr>
        <w:t xml:space="preserve">О ЗЕМЕЛЬНОМ НАЛОГЕ НА ТЕРРИТОРИИ </w:t>
      </w:r>
      <w:proofErr w:type="gramStart"/>
      <w:r w:rsidRPr="00447167">
        <w:rPr>
          <w:rFonts w:ascii="Times New Roman" w:hAnsi="Times New Roman" w:cs="Times New Roman"/>
          <w:sz w:val="26"/>
          <w:szCs w:val="26"/>
        </w:rPr>
        <w:t>МУНИЦИПАЛЬНОГО</w:t>
      </w:r>
      <w:proofErr w:type="gramEnd"/>
    </w:p>
    <w:p w:rsidR="00447167" w:rsidRPr="00447167" w:rsidRDefault="00447167" w:rsidP="00447167">
      <w:pPr>
        <w:pStyle w:val="ConsPlusTitle"/>
        <w:jc w:val="center"/>
        <w:rPr>
          <w:rFonts w:ascii="Times New Roman" w:hAnsi="Times New Roman" w:cs="Times New Roman"/>
          <w:sz w:val="26"/>
          <w:szCs w:val="26"/>
        </w:rPr>
      </w:pPr>
      <w:r w:rsidRPr="00447167">
        <w:rPr>
          <w:rFonts w:ascii="Times New Roman" w:hAnsi="Times New Roman" w:cs="Times New Roman"/>
          <w:sz w:val="26"/>
          <w:szCs w:val="26"/>
        </w:rPr>
        <w:t>ОБРАЗОВАНИЯ "ГОРОД ХАРАБАЛИ"</w:t>
      </w:r>
    </w:p>
    <w:p w:rsidR="00447167" w:rsidRPr="00447167" w:rsidRDefault="00447167" w:rsidP="00447167">
      <w:pPr>
        <w:pStyle w:val="ConsPlusNormal"/>
        <w:jc w:val="center"/>
        <w:rPr>
          <w:rFonts w:ascii="Times New Roman" w:hAnsi="Times New Roman" w:cs="Times New Roman"/>
          <w:sz w:val="26"/>
          <w:szCs w:val="26"/>
        </w:rPr>
      </w:pPr>
    </w:p>
    <w:p w:rsidR="00447167" w:rsidRPr="00447167" w:rsidRDefault="00447167" w:rsidP="00447167">
      <w:pPr>
        <w:pStyle w:val="ConsPlusNormal"/>
        <w:jc w:val="center"/>
        <w:outlineLvl w:val="1"/>
        <w:rPr>
          <w:rFonts w:ascii="Times New Roman" w:hAnsi="Times New Roman" w:cs="Times New Roman"/>
          <w:sz w:val="26"/>
          <w:szCs w:val="26"/>
        </w:rPr>
      </w:pPr>
      <w:r w:rsidRPr="00447167">
        <w:rPr>
          <w:rFonts w:ascii="Times New Roman" w:hAnsi="Times New Roman" w:cs="Times New Roman"/>
          <w:sz w:val="26"/>
          <w:szCs w:val="26"/>
        </w:rPr>
        <w:t>1. Общие положения</w:t>
      </w:r>
    </w:p>
    <w:p w:rsidR="00447167" w:rsidRPr="00447167" w:rsidRDefault="00447167" w:rsidP="00447167">
      <w:pPr>
        <w:pStyle w:val="ConsPlusNormal"/>
        <w:jc w:val="center"/>
        <w:rPr>
          <w:rFonts w:ascii="Times New Roman" w:hAnsi="Times New Roman" w:cs="Times New Roman"/>
          <w:sz w:val="26"/>
          <w:szCs w:val="26"/>
        </w:rPr>
      </w:pPr>
      <w:bookmarkStart w:id="1" w:name="_GoBack"/>
      <w:bookmarkEnd w:id="1"/>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1.1. Земельный налог обязателен к уплате на территории МО "Город Харабали".</w:t>
      </w: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1.2. Настоящим Положением в соответствии с Налоговым кодексом Российской Федерации на территории муниципального образования "Город Харабали" определяются ставки земельного налога (далее - налог), порядок и сроки уплаты налога, порядок и сроки представления налогоплательщиками документов, подтверждающих право на уменьшение налоговой базы, устанавливаются налоговые льготы, основания и порядок их применения.</w:t>
      </w:r>
    </w:p>
    <w:p w:rsidR="00447167" w:rsidRPr="00447167" w:rsidRDefault="00447167" w:rsidP="00447167">
      <w:pPr>
        <w:pStyle w:val="ConsPlusNormal"/>
        <w:jc w:val="center"/>
        <w:rPr>
          <w:rFonts w:ascii="Times New Roman" w:hAnsi="Times New Roman" w:cs="Times New Roman"/>
          <w:sz w:val="26"/>
          <w:szCs w:val="26"/>
        </w:rPr>
      </w:pPr>
    </w:p>
    <w:p w:rsidR="00447167" w:rsidRPr="00447167" w:rsidRDefault="00447167" w:rsidP="00447167">
      <w:pPr>
        <w:pStyle w:val="ConsPlusNormal"/>
        <w:jc w:val="center"/>
        <w:outlineLvl w:val="1"/>
        <w:rPr>
          <w:rFonts w:ascii="Times New Roman" w:hAnsi="Times New Roman" w:cs="Times New Roman"/>
          <w:sz w:val="26"/>
          <w:szCs w:val="26"/>
        </w:rPr>
      </w:pPr>
      <w:r w:rsidRPr="00447167">
        <w:rPr>
          <w:rFonts w:ascii="Times New Roman" w:hAnsi="Times New Roman" w:cs="Times New Roman"/>
          <w:sz w:val="26"/>
          <w:szCs w:val="26"/>
        </w:rPr>
        <w:t>2. Налоговая ставка</w:t>
      </w:r>
    </w:p>
    <w:p w:rsidR="00447167" w:rsidRPr="00447167" w:rsidRDefault="00447167" w:rsidP="00447167">
      <w:pPr>
        <w:pStyle w:val="ConsPlusNormal"/>
        <w:jc w:val="center"/>
        <w:rPr>
          <w:rFonts w:ascii="Times New Roman" w:hAnsi="Times New Roman" w:cs="Times New Roman"/>
          <w:sz w:val="26"/>
          <w:szCs w:val="26"/>
        </w:rPr>
      </w:pP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2.1. Налоговая ставка в размере 0.3% от кадастровой стоимости участка устанавливается в отношении земельных участков:</w:t>
      </w:r>
    </w:p>
    <w:p w:rsidR="00447167" w:rsidRPr="00447167" w:rsidRDefault="00447167" w:rsidP="00447167">
      <w:pPr>
        <w:pStyle w:val="ConsPlusNormal"/>
        <w:ind w:firstLine="540"/>
        <w:jc w:val="both"/>
        <w:rPr>
          <w:rFonts w:ascii="Times New Roman" w:hAnsi="Times New Roman" w:cs="Times New Roman"/>
          <w:sz w:val="26"/>
          <w:szCs w:val="26"/>
        </w:rPr>
      </w:pPr>
      <w:proofErr w:type="gramStart"/>
      <w:r w:rsidRPr="00447167">
        <w:rPr>
          <w:rFonts w:ascii="Times New Roman" w:hAnsi="Times New Roman" w:cs="Times New Roman"/>
          <w:sz w:val="26"/>
          <w:szCs w:val="26"/>
        </w:rPr>
        <w:t>-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roofErr w:type="gramEnd"/>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 xml:space="preserve">- </w:t>
      </w:r>
      <w:proofErr w:type="gramStart"/>
      <w:r w:rsidRPr="00447167">
        <w:rPr>
          <w:rFonts w:ascii="Times New Roman" w:hAnsi="Times New Roman" w:cs="Times New Roman"/>
          <w:sz w:val="26"/>
          <w:szCs w:val="26"/>
        </w:rPr>
        <w:t>занятых</w:t>
      </w:r>
      <w:proofErr w:type="gramEnd"/>
      <w:r w:rsidRPr="00447167">
        <w:rPr>
          <w:rFonts w:ascii="Times New Roman" w:hAnsi="Times New Roman" w:cs="Times New Roman"/>
          <w:sz w:val="26"/>
          <w:szCs w:val="26"/>
        </w:rPr>
        <w:t xml:space="preserve">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 xml:space="preserve">- </w:t>
      </w:r>
      <w:proofErr w:type="gramStart"/>
      <w:r w:rsidRPr="00447167">
        <w:rPr>
          <w:rFonts w:ascii="Times New Roman" w:hAnsi="Times New Roman" w:cs="Times New Roman"/>
          <w:sz w:val="26"/>
          <w:szCs w:val="26"/>
        </w:rPr>
        <w:t>приобретенных</w:t>
      </w:r>
      <w:proofErr w:type="gramEnd"/>
      <w:r w:rsidRPr="00447167">
        <w:rPr>
          <w:rFonts w:ascii="Times New Roman" w:hAnsi="Times New Roman" w:cs="Times New Roman"/>
          <w:sz w:val="26"/>
          <w:szCs w:val="26"/>
        </w:rPr>
        <w:t xml:space="preserve"> (предоставленных) для личного подсобного хозяйства, садоводства, огородничества или животноводства, а также дачного хозяйства;</w:t>
      </w: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 занятых объектами образования, науки, здравоохранения и социального обеспечения, физической культуры и спорта, культуры (за исключением земельных участков под культурно-развлекательными комплексами, игровыми клубами), искусства;</w:t>
      </w: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2.2. Налоговая ставка в размере 0.6% от кадастровой стоимости участка устанавливается в отношении земельных участков, занятых объектами муниципальных унитарных предприятий бытового обслуживания;</w:t>
      </w: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2.3. Налоговая ставка в размере 1.4% от кадастровой стоимости участка устанавливается в отношении земельных участков, предназначенных для размещения производственных и административных зданий, строений, сооружений промышленности.</w:t>
      </w: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2.4. Налоговая ставка в размере 1.5% от кадастровой стоимости участка устанавливается в отношении прочих земельных участков.</w:t>
      </w:r>
    </w:p>
    <w:p w:rsidR="00447167" w:rsidRPr="00447167" w:rsidRDefault="00447167" w:rsidP="00447167">
      <w:pPr>
        <w:pStyle w:val="ConsPlusNormal"/>
        <w:jc w:val="center"/>
        <w:rPr>
          <w:rFonts w:ascii="Times New Roman" w:hAnsi="Times New Roman" w:cs="Times New Roman"/>
          <w:sz w:val="26"/>
          <w:szCs w:val="26"/>
        </w:rPr>
      </w:pPr>
    </w:p>
    <w:p w:rsidR="00447167" w:rsidRPr="00447167" w:rsidRDefault="00447167" w:rsidP="00447167">
      <w:pPr>
        <w:pStyle w:val="ConsPlusNormal"/>
        <w:jc w:val="center"/>
        <w:outlineLvl w:val="1"/>
        <w:rPr>
          <w:rFonts w:ascii="Times New Roman" w:hAnsi="Times New Roman" w:cs="Times New Roman"/>
          <w:sz w:val="26"/>
          <w:szCs w:val="26"/>
        </w:rPr>
      </w:pPr>
      <w:r w:rsidRPr="00447167">
        <w:rPr>
          <w:rFonts w:ascii="Times New Roman" w:hAnsi="Times New Roman" w:cs="Times New Roman"/>
          <w:sz w:val="26"/>
          <w:szCs w:val="26"/>
        </w:rPr>
        <w:t>3. Налоговые льготы</w:t>
      </w:r>
    </w:p>
    <w:p w:rsidR="00447167" w:rsidRPr="00447167" w:rsidRDefault="00447167" w:rsidP="00447167">
      <w:pPr>
        <w:pStyle w:val="ConsPlusNormal"/>
        <w:jc w:val="center"/>
        <w:rPr>
          <w:rFonts w:ascii="Times New Roman" w:hAnsi="Times New Roman" w:cs="Times New Roman"/>
          <w:sz w:val="26"/>
          <w:szCs w:val="26"/>
        </w:rPr>
      </w:pP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3.1. От уплаты земельного налога на 50% освобождаются:</w:t>
      </w: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 муниципальные учреждения МО "Город Харабали", осуществляющие свою деятельность по организации отдыха и развлечений, культуры и спорта;</w:t>
      </w: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lastRenderedPageBreak/>
        <w:t>- предприятия, учреждения и организации жилищно-коммунального комплекса;</w:t>
      </w: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 граждане, имеющие право на трудовую пенсию по старости (мужчины, достигнувшие возраста 60 лет, и женщины, достигнувшие возраста 55 лет), владеющие земельными участками на территории МО "Город Харабали", за земельные участки, занятые жилищным фондом.</w:t>
      </w: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3.2. От уплаты земельного налога на 100% освобождаются органы местного самоуправления МО "Город Харабали", осуществляющие свою деятельность по вопросам местного значения поселения.</w:t>
      </w: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3.3. От уплаты земельного налога за земельные участки, занятые жилищным фондом, на 100% освобождаются:</w:t>
      </w: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 Герои Советского Союза, Герои Российской Федерации, полные кавалеры ордена Славы;</w:t>
      </w: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 инвалиды I и II группы инвалидности;</w:t>
      </w: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 инвалиды с детства;</w:t>
      </w: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 ветераны и инвалиды Великой Отечественной войны, а также ветераны и инвалиды боевых действий;</w:t>
      </w: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 физические лица, имеющие право на получение социальной поддержки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w:t>
      </w:r>
    </w:p>
    <w:p w:rsidR="00447167" w:rsidRPr="00447167" w:rsidRDefault="00447167" w:rsidP="00447167">
      <w:pPr>
        <w:pStyle w:val="ConsPlusNormal"/>
        <w:jc w:val="center"/>
        <w:rPr>
          <w:rFonts w:ascii="Times New Roman" w:hAnsi="Times New Roman" w:cs="Times New Roman"/>
          <w:sz w:val="26"/>
          <w:szCs w:val="26"/>
        </w:rPr>
      </w:pPr>
    </w:p>
    <w:p w:rsidR="00447167" w:rsidRPr="00447167" w:rsidRDefault="00447167" w:rsidP="00447167">
      <w:pPr>
        <w:pStyle w:val="ConsPlusNormal"/>
        <w:jc w:val="center"/>
        <w:outlineLvl w:val="1"/>
        <w:rPr>
          <w:rFonts w:ascii="Times New Roman" w:hAnsi="Times New Roman" w:cs="Times New Roman"/>
          <w:sz w:val="26"/>
          <w:szCs w:val="26"/>
        </w:rPr>
      </w:pPr>
      <w:r w:rsidRPr="00447167">
        <w:rPr>
          <w:rFonts w:ascii="Times New Roman" w:hAnsi="Times New Roman" w:cs="Times New Roman"/>
          <w:sz w:val="26"/>
          <w:szCs w:val="26"/>
        </w:rPr>
        <w:t xml:space="preserve">4. Порядок и сроки уплаты налога и </w:t>
      </w:r>
      <w:proofErr w:type="gramStart"/>
      <w:r w:rsidRPr="00447167">
        <w:rPr>
          <w:rFonts w:ascii="Times New Roman" w:hAnsi="Times New Roman" w:cs="Times New Roman"/>
          <w:sz w:val="26"/>
          <w:szCs w:val="26"/>
        </w:rPr>
        <w:t>авансовых</w:t>
      </w:r>
      <w:proofErr w:type="gramEnd"/>
    </w:p>
    <w:p w:rsidR="00447167" w:rsidRPr="00447167" w:rsidRDefault="00447167" w:rsidP="00447167">
      <w:pPr>
        <w:pStyle w:val="ConsPlusNormal"/>
        <w:jc w:val="center"/>
        <w:rPr>
          <w:rFonts w:ascii="Times New Roman" w:hAnsi="Times New Roman" w:cs="Times New Roman"/>
          <w:sz w:val="26"/>
          <w:szCs w:val="26"/>
        </w:rPr>
      </w:pPr>
      <w:r w:rsidRPr="00447167">
        <w:rPr>
          <w:rFonts w:ascii="Times New Roman" w:hAnsi="Times New Roman" w:cs="Times New Roman"/>
          <w:sz w:val="26"/>
          <w:szCs w:val="26"/>
        </w:rPr>
        <w:t>платежей по налогу</w:t>
      </w:r>
    </w:p>
    <w:p w:rsidR="00447167" w:rsidRPr="00447167" w:rsidRDefault="00447167" w:rsidP="00447167">
      <w:pPr>
        <w:pStyle w:val="ConsPlusNormal"/>
        <w:jc w:val="center"/>
        <w:rPr>
          <w:rFonts w:ascii="Times New Roman" w:hAnsi="Times New Roman" w:cs="Times New Roman"/>
          <w:sz w:val="26"/>
          <w:szCs w:val="26"/>
        </w:rPr>
      </w:pP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4.1. Установить для налогоплательщиков-организаций срок уплаты земельного налога не позднее 1 февраля года, следующего за истекшим налоговым периодом.</w:t>
      </w: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4.2. Установить срок уплаты земельного налога для индивидуальных предпринимателей и физических лиц не позднее 1 октября года, следующего за истекшим налоговым периодом.</w:t>
      </w: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4.3. Установить для налогоплательщиков-организаций в течение налогового периода уплату авансовых платежей. Уплату авансовых платежей производить ежеквартально не позднее последнего числа месяца, следующего за истекшим кварталом (т.е. не позднее 30 апреля, 31 июля, 31 октября текущего года), в размере одной четвертой соответствующей налоговой ставки процентной доли кадастровой стоимости земельного участка по состоянию на 1 января года, являющегося налоговым периодом.</w:t>
      </w:r>
    </w:p>
    <w:p w:rsidR="00447167" w:rsidRPr="00447167" w:rsidRDefault="00447167" w:rsidP="00447167">
      <w:pPr>
        <w:pStyle w:val="ConsPlusNormal"/>
        <w:jc w:val="center"/>
        <w:rPr>
          <w:rFonts w:ascii="Times New Roman" w:hAnsi="Times New Roman" w:cs="Times New Roman"/>
          <w:sz w:val="26"/>
          <w:szCs w:val="26"/>
        </w:rPr>
      </w:pPr>
    </w:p>
    <w:p w:rsidR="00447167" w:rsidRPr="00447167" w:rsidRDefault="00447167" w:rsidP="00447167">
      <w:pPr>
        <w:pStyle w:val="ConsPlusNormal"/>
        <w:jc w:val="center"/>
        <w:outlineLvl w:val="1"/>
        <w:rPr>
          <w:rFonts w:ascii="Times New Roman" w:hAnsi="Times New Roman" w:cs="Times New Roman"/>
          <w:sz w:val="26"/>
          <w:szCs w:val="26"/>
        </w:rPr>
      </w:pPr>
      <w:r w:rsidRPr="00447167">
        <w:rPr>
          <w:rFonts w:ascii="Times New Roman" w:hAnsi="Times New Roman" w:cs="Times New Roman"/>
          <w:sz w:val="26"/>
          <w:szCs w:val="26"/>
        </w:rPr>
        <w:t>5. Порядок и сроки представления налогоплательщиками</w:t>
      </w:r>
    </w:p>
    <w:p w:rsidR="00447167" w:rsidRPr="00447167" w:rsidRDefault="00447167" w:rsidP="00447167">
      <w:pPr>
        <w:pStyle w:val="ConsPlusNormal"/>
        <w:jc w:val="center"/>
        <w:rPr>
          <w:rFonts w:ascii="Times New Roman" w:hAnsi="Times New Roman" w:cs="Times New Roman"/>
          <w:sz w:val="26"/>
          <w:szCs w:val="26"/>
        </w:rPr>
      </w:pPr>
      <w:r w:rsidRPr="00447167">
        <w:rPr>
          <w:rFonts w:ascii="Times New Roman" w:hAnsi="Times New Roman" w:cs="Times New Roman"/>
          <w:sz w:val="26"/>
          <w:szCs w:val="26"/>
        </w:rPr>
        <w:t xml:space="preserve">документов, подтверждающих право на уменьшение </w:t>
      </w:r>
      <w:proofErr w:type="gramStart"/>
      <w:r w:rsidRPr="00447167">
        <w:rPr>
          <w:rFonts w:ascii="Times New Roman" w:hAnsi="Times New Roman" w:cs="Times New Roman"/>
          <w:sz w:val="26"/>
          <w:szCs w:val="26"/>
        </w:rPr>
        <w:t>налоговой</w:t>
      </w:r>
      <w:proofErr w:type="gramEnd"/>
    </w:p>
    <w:p w:rsidR="00447167" w:rsidRPr="00447167" w:rsidRDefault="00447167" w:rsidP="00447167">
      <w:pPr>
        <w:pStyle w:val="ConsPlusNormal"/>
        <w:jc w:val="center"/>
        <w:rPr>
          <w:rFonts w:ascii="Times New Roman" w:hAnsi="Times New Roman" w:cs="Times New Roman"/>
          <w:sz w:val="26"/>
          <w:szCs w:val="26"/>
        </w:rPr>
      </w:pPr>
      <w:r w:rsidRPr="00447167">
        <w:rPr>
          <w:rFonts w:ascii="Times New Roman" w:hAnsi="Times New Roman" w:cs="Times New Roman"/>
          <w:sz w:val="26"/>
          <w:szCs w:val="26"/>
        </w:rPr>
        <w:t>базы, а также права на налоговые льготы</w:t>
      </w:r>
    </w:p>
    <w:p w:rsidR="00447167" w:rsidRPr="00447167" w:rsidRDefault="00447167" w:rsidP="00447167">
      <w:pPr>
        <w:pStyle w:val="ConsPlusNormal"/>
        <w:jc w:val="center"/>
        <w:rPr>
          <w:rFonts w:ascii="Times New Roman" w:hAnsi="Times New Roman" w:cs="Times New Roman"/>
          <w:sz w:val="26"/>
          <w:szCs w:val="26"/>
        </w:rPr>
      </w:pP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5.1. Документы, подтверждающие право на уменьшение налоговой базы, а также права на налоговые льготы в соответствии с главой 31 Налогового кодекса Российской Федерации, предоставляются в налоговый орган по месту нахождения земельного участка налогоплательщиками в срок до 1 февраля года, следующего за истекшим налоговым периодом.</w:t>
      </w:r>
    </w:p>
    <w:p w:rsidR="00447167" w:rsidRPr="00447167" w:rsidRDefault="00447167" w:rsidP="00447167">
      <w:pPr>
        <w:pStyle w:val="ConsPlusNormal"/>
        <w:ind w:firstLine="540"/>
        <w:jc w:val="both"/>
        <w:rPr>
          <w:rFonts w:ascii="Times New Roman" w:hAnsi="Times New Roman" w:cs="Times New Roman"/>
          <w:sz w:val="26"/>
          <w:szCs w:val="26"/>
        </w:rPr>
      </w:pPr>
      <w:r w:rsidRPr="00447167">
        <w:rPr>
          <w:rFonts w:ascii="Times New Roman" w:hAnsi="Times New Roman" w:cs="Times New Roman"/>
          <w:sz w:val="26"/>
          <w:szCs w:val="26"/>
        </w:rPr>
        <w:t>5.2. В случае возникновения (утраты) у налогоплательщика в течение налогового (отчетного) периода права на налоговую льготу либо права на уменьшение налоговой базы налогоплательщик обязан в течение 10 дней после возникновения (утраты) указанных прав уведомить об этом налоговый орган по месту нахождения земельного участка.</w:t>
      </w:r>
    </w:p>
    <w:p w:rsidR="00816FDD" w:rsidRPr="00447167" w:rsidRDefault="00816FDD">
      <w:pPr>
        <w:rPr>
          <w:rFonts w:ascii="Times New Roman" w:hAnsi="Times New Roman" w:cs="Times New Roman"/>
          <w:sz w:val="26"/>
          <w:szCs w:val="26"/>
        </w:rPr>
      </w:pPr>
    </w:p>
    <w:sectPr w:rsidR="00816FDD" w:rsidRPr="00447167" w:rsidSect="004471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167"/>
    <w:rsid w:val="00447167"/>
    <w:rsid w:val="00816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71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7167"/>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71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716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Анжелика Эльдаровна</dc:creator>
  <cp:lastModifiedBy>Григорьева Анжелика Эльдаровна</cp:lastModifiedBy>
  <cp:revision>1</cp:revision>
  <dcterms:created xsi:type="dcterms:W3CDTF">2017-08-24T07:39:00Z</dcterms:created>
  <dcterms:modified xsi:type="dcterms:W3CDTF">2017-08-24T07:40:00Z</dcterms:modified>
</cp:coreProperties>
</file>