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Решению </w:t>
      </w:r>
      <w:proofErr w:type="gramStart"/>
      <w:r>
        <w:rPr>
          <w:rFonts w:ascii="Calibri" w:hAnsi="Calibri" w:cs="Calibri"/>
        </w:rPr>
        <w:t>Совета</w:t>
      </w:r>
      <w:proofErr w:type="gramEnd"/>
      <w:r>
        <w:rPr>
          <w:rFonts w:ascii="Calibri" w:hAnsi="Calibri" w:cs="Calibri"/>
        </w:rPr>
        <w:t xml:space="preserve"> ЗАТО Знаменск</w:t>
      </w: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октября 2010 г. N 112</w:t>
      </w: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42"/>
      <w:bookmarkEnd w:id="0"/>
      <w:r>
        <w:rPr>
          <w:rFonts w:ascii="Calibri" w:hAnsi="Calibri" w:cs="Calibri"/>
          <w:b/>
          <w:bCs/>
        </w:rPr>
        <w:t>ПОЛОЖЕНИЕ</w:t>
      </w: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НАЛОГЕ НА ИМУЩЕСТВО ФИЗИЧЕСКИХ ЛИЦ</w:t>
      </w: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МУНИЦИПАЛЬНОГО ОБРАЗОВАНИЯ</w:t>
      </w: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"ЗАКРЫТОЕ АДМИНИСТРАТИВНО-ТЕРРИТОРИАЛЬНОЕ</w:t>
      </w: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ОБРАЗОВАНИЕ ЗНАМЕНСК АСТРАХАНСКОЙ ОБЛАСТИ"</w:t>
      </w: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муниципального образования</w:t>
      </w:r>
      <w:proofErr w:type="gramEnd"/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"Закрытое административно-территориальное образование</w:t>
      </w: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Знаменск Астраханской области" от 26.07.2012 N 70)</w:t>
      </w:r>
      <w:proofErr w:type="gramEnd"/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" w:name="Par52"/>
      <w:bookmarkEnd w:id="1"/>
      <w:r>
        <w:rPr>
          <w:rFonts w:ascii="Calibri" w:hAnsi="Calibri" w:cs="Calibri"/>
        </w:rPr>
        <w:t>1. Общие положения</w:t>
      </w: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Настоящим Положением, в соответствии со </w:t>
      </w:r>
      <w:hyperlink r:id="rId6" w:history="1">
        <w:r>
          <w:rPr>
            <w:rFonts w:ascii="Calibri" w:hAnsi="Calibri" w:cs="Calibri"/>
            <w:color w:val="0000FF"/>
          </w:rPr>
          <w:t>статьей 12</w:t>
        </w:r>
      </w:hyperlink>
      <w:r>
        <w:rPr>
          <w:rFonts w:ascii="Calibri" w:hAnsi="Calibri" w:cs="Calibri"/>
        </w:rPr>
        <w:t xml:space="preserve"> Налогового кодекса РФ,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РФ от 09.12.1991 N 2003-1 "О налогах на имущество физических лиц" в редакции Федерального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28.11.2009 N 283-ФЗ, на территории муниципального образования "Закрытое административно-территориальное образование Знаменск Астраханской области" определяются ставки налога на имущество физических лиц, порядок и сроки уплаты налога на имущество физических лиц.</w:t>
      </w:r>
      <w:proofErr w:type="gramEnd"/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Утратил силу. - </w:t>
      </w:r>
      <w:hyperlink r:id="rId9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муниципального образования "Закрытое административно-территориальное образование Знаменск Астраханской области" от 26.07.2012 N 70.</w:t>
      </w: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57"/>
      <w:bookmarkEnd w:id="2"/>
      <w:r>
        <w:rPr>
          <w:rFonts w:ascii="Calibri" w:hAnsi="Calibri" w:cs="Calibri"/>
        </w:rPr>
        <w:t>2. Ставки налога на имущество физических лиц</w:t>
      </w: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Ставки налога на строения, помещения, сооружения устанавливаются в зависимости от суммарной инвентаризационной стоимости.</w:t>
      </w: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Ставки налога на имущество, находящееся в собственности физических лиц, устанавливаются в следующих размерах:</w:t>
      </w: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68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56"/>
        <w:gridCol w:w="1863"/>
        <w:gridCol w:w="3105"/>
        <w:gridCol w:w="1863"/>
      </w:tblGrid>
      <w:tr w:rsidR="00AD273B" w:rsidTr="00AD273B">
        <w:trPr>
          <w:trHeight w:val="394"/>
          <w:tblCellSpacing w:w="5" w:type="nil"/>
        </w:trPr>
        <w:tc>
          <w:tcPr>
            <w:tcW w:w="2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Суммарная      </w:t>
            </w:r>
          </w:p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инвентаризационная  </w:t>
            </w:r>
          </w:p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стоимость имущества </w:t>
            </w:r>
          </w:p>
        </w:tc>
        <w:tc>
          <w:tcPr>
            <w:tcW w:w="1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Жилые    </w:t>
            </w:r>
          </w:p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помещения  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Налоговая ставка, %  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273B" w:rsidTr="00AD273B">
        <w:trPr>
          <w:trHeight w:val="986"/>
          <w:tblCellSpacing w:w="5" w:type="nil"/>
        </w:trPr>
        <w:tc>
          <w:tcPr>
            <w:tcW w:w="28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Нежилые помещения,  </w:t>
            </w:r>
          </w:p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предназначенные для  </w:t>
            </w:r>
          </w:p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производственных и   </w:t>
            </w:r>
          </w:p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(или) др. коммерческих </w:t>
            </w:r>
          </w:p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целей         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Прочие    </w:t>
            </w:r>
          </w:p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помещения  </w:t>
            </w:r>
          </w:p>
        </w:tc>
      </w:tr>
      <w:tr w:rsidR="00AD273B" w:rsidTr="00AD273B">
        <w:trPr>
          <w:trHeight w:val="444"/>
          <w:tblCellSpacing w:w="5" w:type="nil"/>
        </w:trPr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 300 тыс. руб.   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0.1     </w:t>
            </w:r>
          </w:p>
        </w:tc>
        <w:tc>
          <w:tcPr>
            <w:tcW w:w="3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0.1         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0.1     </w:t>
            </w:r>
          </w:p>
        </w:tc>
      </w:tr>
      <w:tr w:rsidR="00AD273B" w:rsidTr="00AD273B">
        <w:trPr>
          <w:trHeight w:val="394"/>
          <w:tblCellSpacing w:w="5" w:type="nil"/>
        </w:trPr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300 тыс. руб.    </w:t>
            </w:r>
          </w:p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500 тыс. руб.    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0.11     </w:t>
            </w:r>
          </w:p>
        </w:tc>
        <w:tc>
          <w:tcPr>
            <w:tcW w:w="3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0.3         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0.15     </w:t>
            </w:r>
          </w:p>
        </w:tc>
      </w:tr>
      <w:tr w:rsidR="00AD273B" w:rsidTr="00AD273B">
        <w:trPr>
          <w:trHeight w:val="444"/>
          <w:tblCellSpacing w:w="5" w:type="nil"/>
        </w:trPr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свыше 500 тыс. руб. 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0.31     </w:t>
            </w:r>
          </w:p>
        </w:tc>
        <w:tc>
          <w:tcPr>
            <w:tcW w:w="3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2.0         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3B" w:rsidRDefault="00AD273B" w:rsidP="004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1.0     </w:t>
            </w:r>
          </w:p>
        </w:tc>
      </w:tr>
    </w:tbl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2.2 в ред. </w:t>
      </w:r>
      <w:hyperlink r:id="rId1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муниципального образования "Закрытое административно-территориальное образование Знаменск Астраханской области" от 26.07.2012 N 70)</w:t>
      </w: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80"/>
      <w:bookmarkEnd w:id="3"/>
      <w:r>
        <w:rPr>
          <w:rFonts w:ascii="Calibri" w:hAnsi="Calibri" w:cs="Calibri"/>
        </w:rPr>
        <w:t>3. Порядок исчисления и сроки уплаты налогов</w:t>
      </w:r>
    </w:p>
    <w:p w:rsidR="00AD273B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5361" w:rsidRDefault="00AD273B" w:rsidP="00AD27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3.1 - 3.10. Утратили силу. - </w:t>
      </w:r>
      <w:hyperlink r:id="rId11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муниципального образования "Закрытое административно-территориальное образование Знаменск Астраханской области" от 26.07.2012 N 70.</w:t>
      </w:r>
      <w:bookmarkStart w:id="4" w:name="_GoBack"/>
      <w:bookmarkEnd w:id="4"/>
    </w:p>
    <w:sectPr w:rsidR="005C5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3B"/>
    <w:rsid w:val="005C5361"/>
    <w:rsid w:val="00AD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B7FF710DEA0ABC9D22CB02AC8612E2FA858767324AA928B7F152BA274F4679381111FF5FB504BEX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B7FF710DEA0ABC9D22CB02AC8612E2F28584683042F422BFA85EB82040196E3F581DFEB5XC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B7FF710DEA0ABC9D22CB02AC8612E2F28580643443F422BFA85EB82040196E3F581DFAB5XCM" TargetMode="External"/><Relationship Id="rId11" Type="http://schemas.openxmlformats.org/officeDocument/2006/relationships/hyperlink" Target="consultantplus://offline/ref=B7B7FF710DEA0ABC9D22D50FBAEA4FEDF18BD96C3145FE7CEAF705E577491339781744BC1BB805E3569181BAXAM" TargetMode="External"/><Relationship Id="rId5" Type="http://schemas.openxmlformats.org/officeDocument/2006/relationships/hyperlink" Target="consultantplus://offline/ref=B7B7FF710DEA0ABC9D22D50FBAEA4FEDF18BD96C3145FE7CEAF705E577491339781744BC1BB805E3569180BAXEM" TargetMode="External"/><Relationship Id="rId10" Type="http://schemas.openxmlformats.org/officeDocument/2006/relationships/hyperlink" Target="consultantplus://offline/ref=B7B7FF710DEA0ABC9D22D50FBAEA4FEDF18BD96C3145FE7CEAF705E577491339781744BC1BB805E3569180BAX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B7FF710DEA0ABC9D22D50FBAEA4FEDF18BD96C3145FE7CEAF705E577491339781744BC1BB805E3569181BAX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2015-02-27T12:24:00Z</dcterms:created>
  <dcterms:modified xsi:type="dcterms:W3CDTF">2015-02-27T12:27:00Z</dcterms:modified>
</cp:coreProperties>
</file>