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AC" w:rsidRPr="00E42EAC" w:rsidRDefault="00E42E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42EAC">
        <w:rPr>
          <w:rFonts w:ascii="Times New Roman" w:hAnsi="Times New Roman" w:cs="Times New Roman"/>
          <w:sz w:val="26"/>
          <w:szCs w:val="26"/>
        </w:rPr>
        <w:t>Утверждено</w:t>
      </w:r>
    </w:p>
    <w:p w:rsidR="00E42EAC" w:rsidRPr="00E42EAC" w:rsidRDefault="00E42E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2EAC">
        <w:rPr>
          <w:rFonts w:ascii="Times New Roman" w:hAnsi="Times New Roman" w:cs="Times New Roman"/>
          <w:sz w:val="26"/>
          <w:szCs w:val="26"/>
        </w:rPr>
        <w:t>Решением Совета</w:t>
      </w:r>
    </w:p>
    <w:p w:rsidR="00E42EAC" w:rsidRPr="00E42EAC" w:rsidRDefault="00E42E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2EAC">
        <w:rPr>
          <w:rFonts w:ascii="Times New Roman" w:hAnsi="Times New Roman" w:cs="Times New Roman"/>
          <w:sz w:val="26"/>
          <w:szCs w:val="26"/>
        </w:rPr>
        <w:t>ЗАТО Знаменск</w:t>
      </w:r>
    </w:p>
    <w:p w:rsidR="00E42EAC" w:rsidRPr="00E42EAC" w:rsidRDefault="00E42E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2EAC">
        <w:rPr>
          <w:rFonts w:ascii="Times New Roman" w:hAnsi="Times New Roman" w:cs="Times New Roman"/>
          <w:sz w:val="26"/>
          <w:szCs w:val="26"/>
        </w:rPr>
        <w:t>от 20 ноября 2014 г. N 22</w:t>
      </w:r>
    </w:p>
    <w:p w:rsidR="00E42EAC" w:rsidRPr="00E42EAC" w:rsidRDefault="00E42EA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42EAC" w:rsidRPr="00E42EAC" w:rsidRDefault="00E42EA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7"/>
      <w:bookmarkEnd w:id="1"/>
      <w:r w:rsidRPr="00E42EAC">
        <w:rPr>
          <w:rFonts w:ascii="Times New Roman" w:hAnsi="Times New Roman" w:cs="Times New Roman"/>
          <w:sz w:val="26"/>
          <w:szCs w:val="26"/>
        </w:rPr>
        <w:t>ПОЛОЖЕНИЕ</w:t>
      </w:r>
    </w:p>
    <w:p w:rsidR="00E42EAC" w:rsidRPr="00E42EAC" w:rsidRDefault="00E42EA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2EAC">
        <w:rPr>
          <w:rFonts w:ascii="Times New Roman" w:hAnsi="Times New Roman" w:cs="Times New Roman"/>
          <w:sz w:val="26"/>
          <w:szCs w:val="26"/>
        </w:rPr>
        <w:t>О НАЛОГЕ НА ИМУЩЕСТВО ФИЗИЧЕСКИХ ЛИЦ</w:t>
      </w:r>
    </w:p>
    <w:p w:rsidR="00E42EAC" w:rsidRPr="00E42EAC" w:rsidRDefault="00E42EA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42EAC"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 w:rsidRPr="00E42EAC">
        <w:rPr>
          <w:rFonts w:ascii="Times New Roman" w:hAnsi="Times New Roman" w:cs="Times New Roman"/>
          <w:sz w:val="26"/>
          <w:szCs w:val="26"/>
        </w:rPr>
        <w:t>ТЕРРИТОРИИ</w:t>
      </w:r>
      <w:proofErr w:type="gramEnd"/>
      <w:r w:rsidRPr="00E42EAC">
        <w:rPr>
          <w:rFonts w:ascii="Times New Roman" w:hAnsi="Times New Roman" w:cs="Times New Roman"/>
          <w:sz w:val="26"/>
          <w:szCs w:val="26"/>
        </w:rPr>
        <w:t xml:space="preserve"> ЗАТО ЗНАМЕНСК</w:t>
      </w:r>
    </w:p>
    <w:p w:rsidR="00E42EAC" w:rsidRPr="00E42EAC" w:rsidRDefault="00E42EA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  <w:lang w:val="en-US"/>
        </w:rPr>
      </w:pPr>
    </w:p>
    <w:p w:rsidR="00E42EAC" w:rsidRPr="00E42EAC" w:rsidRDefault="00E42EA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42EAC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E42EAC" w:rsidRPr="00E42EAC" w:rsidRDefault="00E42E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2EAC" w:rsidRPr="00E42EAC" w:rsidRDefault="00E42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EAC">
        <w:rPr>
          <w:rFonts w:ascii="Times New Roman" w:hAnsi="Times New Roman" w:cs="Times New Roman"/>
          <w:sz w:val="26"/>
          <w:szCs w:val="26"/>
        </w:rPr>
        <w:t xml:space="preserve">1. Налог на имущество физических лиц на </w:t>
      </w:r>
      <w:proofErr w:type="gramStart"/>
      <w:r w:rsidRPr="00E42EAC">
        <w:rPr>
          <w:rFonts w:ascii="Times New Roman" w:hAnsi="Times New Roman" w:cs="Times New Roman"/>
          <w:sz w:val="26"/>
          <w:szCs w:val="26"/>
        </w:rPr>
        <w:t>территории</w:t>
      </w:r>
      <w:proofErr w:type="gramEnd"/>
      <w:r w:rsidRPr="00E42EAC">
        <w:rPr>
          <w:rFonts w:ascii="Times New Roman" w:hAnsi="Times New Roman" w:cs="Times New Roman"/>
          <w:sz w:val="26"/>
          <w:szCs w:val="26"/>
        </w:rPr>
        <w:t xml:space="preserve"> ЗАТО Знаменск устанавливается в соответствии с Налоговым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Федерации", Уставом ЗАТО Знаменск,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E42EAC" w:rsidRPr="00E42EAC" w:rsidRDefault="00E42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EAC">
        <w:rPr>
          <w:rFonts w:ascii="Times New Roman" w:hAnsi="Times New Roman" w:cs="Times New Roman"/>
          <w:sz w:val="26"/>
          <w:szCs w:val="26"/>
        </w:rPr>
        <w:t>2.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E42EAC" w:rsidRPr="00E42EAC" w:rsidRDefault="00E42E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2EAC" w:rsidRPr="00E42EAC" w:rsidRDefault="00E42EA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42EAC">
        <w:rPr>
          <w:rFonts w:ascii="Times New Roman" w:hAnsi="Times New Roman" w:cs="Times New Roman"/>
          <w:sz w:val="26"/>
          <w:szCs w:val="26"/>
        </w:rPr>
        <w:t>II. Налоговые ставки</w:t>
      </w:r>
    </w:p>
    <w:p w:rsidR="00E42EAC" w:rsidRPr="00E42EAC" w:rsidRDefault="00E42E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2EAC" w:rsidRPr="00E42EAC" w:rsidRDefault="00E42E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42EAC">
        <w:rPr>
          <w:rFonts w:ascii="Times New Roman" w:hAnsi="Times New Roman" w:cs="Times New Roman"/>
          <w:sz w:val="26"/>
          <w:szCs w:val="26"/>
        </w:rPr>
        <w:t>(в ред. Решения Совета муниципального образования</w:t>
      </w:r>
      <w:proofErr w:type="gramEnd"/>
    </w:p>
    <w:p w:rsidR="00E42EAC" w:rsidRPr="00E42EAC" w:rsidRDefault="00E42E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42EAC">
        <w:rPr>
          <w:rFonts w:ascii="Times New Roman" w:hAnsi="Times New Roman" w:cs="Times New Roman"/>
          <w:sz w:val="26"/>
          <w:szCs w:val="26"/>
        </w:rPr>
        <w:t>"Закрытое административно-территориальное образование Знаменск</w:t>
      </w:r>
    </w:p>
    <w:p w:rsidR="00E42EAC" w:rsidRPr="00E42EAC" w:rsidRDefault="00E42E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42EAC">
        <w:rPr>
          <w:rFonts w:ascii="Times New Roman" w:hAnsi="Times New Roman" w:cs="Times New Roman"/>
          <w:sz w:val="26"/>
          <w:szCs w:val="26"/>
        </w:rPr>
        <w:t>Астраханской области" от 20.10.2016 N 84)</w:t>
      </w:r>
      <w:proofErr w:type="gramEnd"/>
    </w:p>
    <w:p w:rsidR="00E42EAC" w:rsidRPr="00E42EAC" w:rsidRDefault="00E42E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42EAC" w:rsidRPr="00E42EAC" w:rsidRDefault="00E42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EAC">
        <w:rPr>
          <w:rFonts w:ascii="Times New Roman" w:hAnsi="Times New Roman" w:cs="Times New Roman"/>
          <w:sz w:val="26"/>
          <w:szCs w:val="26"/>
        </w:rPr>
        <w:t xml:space="preserve">3. Ставки налога на недвижимое имущество устанавливаются на </w:t>
      </w:r>
      <w:proofErr w:type="gramStart"/>
      <w:r w:rsidRPr="00E42EAC">
        <w:rPr>
          <w:rFonts w:ascii="Times New Roman" w:hAnsi="Times New Roman" w:cs="Times New Roman"/>
          <w:sz w:val="26"/>
          <w:szCs w:val="26"/>
        </w:rPr>
        <w:t>основе</w:t>
      </w:r>
      <w:proofErr w:type="gramEnd"/>
      <w:r w:rsidRPr="00E42EAC">
        <w:rPr>
          <w:rFonts w:ascii="Times New Roman" w:hAnsi="Times New Roman" w:cs="Times New Roman"/>
          <w:sz w:val="26"/>
          <w:szCs w:val="26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муниципального образования "Закрытое административно-территориальное образование Знаменск Астраханской области", в следующих размерах:</w:t>
      </w:r>
    </w:p>
    <w:p w:rsidR="00E42EAC" w:rsidRPr="00E42EAC" w:rsidRDefault="00E42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1"/>
        <w:gridCol w:w="3194"/>
      </w:tblGrid>
      <w:tr w:rsidR="00E42EAC" w:rsidRPr="00E42EAC" w:rsidTr="00E42EAC">
        <w:trPr>
          <w:trHeight w:val="1139"/>
        </w:trPr>
        <w:tc>
          <w:tcPr>
            <w:tcW w:w="7331" w:type="dxa"/>
          </w:tcPr>
          <w:p w:rsidR="00E42EAC" w:rsidRPr="00E42EAC" w:rsidRDefault="00E42E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EAC">
              <w:rPr>
                <w:rFonts w:ascii="Times New Roman" w:hAnsi="Times New Roman" w:cs="Times New Roman"/>
                <w:sz w:val="26"/>
                <w:szCs w:val="26"/>
              </w:rPr>
              <w:t>Суммарная инвентаризационная стоимость имущества,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194" w:type="dxa"/>
          </w:tcPr>
          <w:p w:rsidR="00E42EAC" w:rsidRPr="00E42EAC" w:rsidRDefault="00E42E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EAC">
              <w:rPr>
                <w:rFonts w:ascii="Times New Roman" w:hAnsi="Times New Roman" w:cs="Times New Roman"/>
                <w:sz w:val="26"/>
                <w:szCs w:val="26"/>
              </w:rPr>
              <w:t>Ставка налога</w:t>
            </w:r>
          </w:p>
        </w:tc>
      </w:tr>
      <w:tr w:rsidR="00E42EAC" w:rsidRPr="00E42EAC" w:rsidTr="00E42EAC">
        <w:trPr>
          <w:trHeight w:val="273"/>
        </w:trPr>
        <w:tc>
          <w:tcPr>
            <w:tcW w:w="7331" w:type="dxa"/>
          </w:tcPr>
          <w:p w:rsidR="00E42EAC" w:rsidRPr="00E42EAC" w:rsidRDefault="00E42EA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42EAC">
              <w:rPr>
                <w:rFonts w:ascii="Times New Roman" w:hAnsi="Times New Roman" w:cs="Times New Roman"/>
                <w:sz w:val="26"/>
                <w:szCs w:val="26"/>
              </w:rPr>
              <w:t>До 300000 рублей включительно</w:t>
            </w:r>
          </w:p>
        </w:tc>
        <w:tc>
          <w:tcPr>
            <w:tcW w:w="3194" w:type="dxa"/>
          </w:tcPr>
          <w:p w:rsidR="00E42EAC" w:rsidRPr="00E42EAC" w:rsidRDefault="00E42E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EAC">
              <w:rPr>
                <w:rFonts w:ascii="Times New Roman" w:hAnsi="Times New Roman" w:cs="Times New Roman"/>
                <w:sz w:val="26"/>
                <w:szCs w:val="26"/>
              </w:rPr>
              <w:t>0,1 процента</w:t>
            </w:r>
          </w:p>
        </w:tc>
      </w:tr>
      <w:tr w:rsidR="00E42EAC" w:rsidRPr="00E42EAC" w:rsidTr="00E42EAC">
        <w:trPr>
          <w:trHeight w:val="285"/>
        </w:trPr>
        <w:tc>
          <w:tcPr>
            <w:tcW w:w="7331" w:type="dxa"/>
          </w:tcPr>
          <w:p w:rsidR="00E42EAC" w:rsidRPr="00E42EAC" w:rsidRDefault="00E42EA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42EAC">
              <w:rPr>
                <w:rFonts w:ascii="Times New Roman" w:hAnsi="Times New Roman" w:cs="Times New Roman"/>
                <w:sz w:val="26"/>
                <w:szCs w:val="26"/>
              </w:rPr>
              <w:t>Свыше 300000 до 500000 рублей включительно</w:t>
            </w:r>
          </w:p>
        </w:tc>
        <w:tc>
          <w:tcPr>
            <w:tcW w:w="3194" w:type="dxa"/>
          </w:tcPr>
          <w:p w:rsidR="00E42EAC" w:rsidRPr="00E42EAC" w:rsidRDefault="00E42E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EAC">
              <w:rPr>
                <w:rFonts w:ascii="Times New Roman" w:hAnsi="Times New Roman" w:cs="Times New Roman"/>
                <w:sz w:val="26"/>
                <w:szCs w:val="26"/>
              </w:rPr>
              <w:t>0,25 процента</w:t>
            </w:r>
          </w:p>
        </w:tc>
      </w:tr>
      <w:tr w:rsidR="00E42EAC" w:rsidRPr="00E42EAC" w:rsidTr="00E42EAC">
        <w:trPr>
          <w:trHeight w:val="569"/>
        </w:trPr>
        <w:tc>
          <w:tcPr>
            <w:tcW w:w="7331" w:type="dxa"/>
          </w:tcPr>
          <w:p w:rsidR="00E42EAC" w:rsidRPr="00E42EAC" w:rsidRDefault="00E42EA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42EAC">
              <w:rPr>
                <w:rFonts w:ascii="Times New Roman" w:hAnsi="Times New Roman" w:cs="Times New Roman"/>
                <w:sz w:val="26"/>
                <w:szCs w:val="26"/>
              </w:rPr>
              <w:t>Свыше 500000 рублей до 1000000 рублей включительно</w:t>
            </w:r>
          </w:p>
        </w:tc>
        <w:tc>
          <w:tcPr>
            <w:tcW w:w="3194" w:type="dxa"/>
          </w:tcPr>
          <w:p w:rsidR="00E42EAC" w:rsidRPr="00E42EAC" w:rsidRDefault="00E42E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EAC">
              <w:rPr>
                <w:rFonts w:ascii="Times New Roman" w:hAnsi="Times New Roman" w:cs="Times New Roman"/>
                <w:sz w:val="26"/>
                <w:szCs w:val="26"/>
              </w:rPr>
              <w:t>0,5 процента</w:t>
            </w:r>
          </w:p>
        </w:tc>
      </w:tr>
      <w:tr w:rsidR="00E42EAC" w:rsidRPr="00E42EAC" w:rsidTr="00E42EAC">
        <w:trPr>
          <w:trHeight w:val="273"/>
        </w:trPr>
        <w:tc>
          <w:tcPr>
            <w:tcW w:w="7331" w:type="dxa"/>
          </w:tcPr>
          <w:p w:rsidR="00E42EAC" w:rsidRPr="00E42EAC" w:rsidRDefault="00E42EA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42EAC">
              <w:rPr>
                <w:rFonts w:ascii="Times New Roman" w:hAnsi="Times New Roman" w:cs="Times New Roman"/>
                <w:sz w:val="26"/>
                <w:szCs w:val="26"/>
              </w:rPr>
              <w:t>Свыше 1000000 рублей</w:t>
            </w:r>
          </w:p>
        </w:tc>
        <w:tc>
          <w:tcPr>
            <w:tcW w:w="3194" w:type="dxa"/>
          </w:tcPr>
          <w:p w:rsidR="00E42EAC" w:rsidRPr="00E42EAC" w:rsidRDefault="00E42E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EAC">
              <w:rPr>
                <w:rFonts w:ascii="Times New Roman" w:hAnsi="Times New Roman" w:cs="Times New Roman"/>
                <w:sz w:val="26"/>
                <w:szCs w:val="26"/>
              </w:rPr>
              <w:t>1,0 процента</w:t>
            </w:r>
          </w:p>
        </w:tc>
      </w:tr>
    </w:tbl>
    <w:p w:rsidR="00C7680A" w:rsidRPr="00E42EAC" w:rsidRDefault="00C7680A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C7680A" w:rsidRPr="00E42EAC" w:rsidSect="00E42E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AC"/>
    <w:rsid w:val="00C7680A"/>
    <w:rsid w:val="00E4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E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E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2017-08-23T12:16:00Z</dcterms:created>
  <dcterms:modified xsi:type="dcterms:W3CDTF">2017-08-23T12:19:00Z</dcterms:modified>
</cp:coreProperties>
</file>