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МО "</w:t>
      </w:r>
      <w:proofErr w:type="spellStart"/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Батаевский</w:t>
      </w:r>
      <w:proofErr w:type="spellEnd"/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от 14 ноября 2014 г. N 6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1"/>
      <w:bookmarkEnd w:id="0"/>
      <w:r w:rsidRPr="00893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 НА ТЕРРИТОРИИ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ОБРАЗОВАНИЯ "БАТАЕВСКИЙ СЕЛЬСОВЕТ"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8931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6" w:history="1">
        <w:r w:rsidRPr="008931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8931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"</w:t>
      </w:r>
      <w:proofErr w:type="spellStart"/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Батаевский</w:t>
      </w:r>
      <w:proofErr w:type="spellEnd"/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является местным налогом и собственником в соответствии с настоящим Положением.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Ставки налога на недвижимое имущество устанавливаются на </w:t>
      </w:r>
      <w:proofErr w:type="gramStart"/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proofErr w:type="gramEnd"/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 в следующих размерах: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0"/>
        <w:gridCol w:w="3600"/>
      </w:tblGrid>
      <w:tr w:rsidR="00530B28" w:rsidRPr="00893180" w:rsidTr="006D7C2D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530B28" w:rsidRPr="00893180" w:rsidTr="006D7C2D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300000 рублей включительно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 процента</w:t>
            </w:r>
          </w:p>
        </w:tc>
      </w:tr>
      <w:tr w:rsidR="00530B28" w:rsidRPr="00893180" w:rsidTr="006D7C2D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300000 рублей до 500000 рублей включительно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 процента</w:t>
            </w:r>
          </w:p>
        </w:tc>
      </w:tr>
      <w:tr w:rsidR="00530B28" w:rsidRPr="00893180" w:rsidTr="006D7C2D"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500000 рублей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28" w:rsidRPr="00893180" w:rsidRDefault="00530B28" w:rsidP="006D7C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1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 процента</w:t>
            </w:r>
          </w:p>
        </w:tc>
      </w:tr>
    </w:tbl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3. Льготы по налогам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Право на налоговую льготу имеют категории плательщиков в соответствии со </w:t>
      </w:r>
      <w:hyperlink r:id="rId8" w:history="1">
        <w:r w:rsidRPr="0089318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407</w:t>
        </w:r>
      </w:hyperlink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32 Налогового кодекса Российской Федерации.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4. Сроки уплаты налога</w:t>
      </w: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B28" w:rsidRPr="00893180" w:rsidRDefault="00530B28" w:rsidP="00530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180">
        <w:rPr>
          <w:rFonts w:ascii="Times New Roman" w:hAnsi="Times New Roman" w:cs="Times New Roman"/>
          <w:color w:val="000000" w:themeColor="text1"/>
          <w:sz w:val="24"/>
          <w:szCs w:val="24"/>
        </w:rPr>
        <w:t>4.1. Налог подлежит уплате налогоплательщиками в срок не позднее 1 октября года, следующего за истекшим налоговым периодом.</w:t>
      </w:r>
    </w:p>
    <w:p w:rsidR="00A811AD" w:rsidRDefault="00A811AD">
      <w:bookmarkStart w:id="1" w:name="_GoBack"/>
      <w:bookmarkEnd w:id="1"/>
    </w:p>
    <w:sectPr w:rsidR="00A811AD" w:rsidSect="004379C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28"/>
    <w:rsid w:val="00530B28"/>
    <w:rsid w:val="00A8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AC22F91B8099BEEB3D837E64E5504736D9AC61237C6A06473E1E1807A978F32F38AA5A88631E1B6E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AC22F91B8099BEEB3D9D7372890D4835DBFA65257863551D61454550A072A46877F318CC6D17BB8934DE116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AC22F91B8099BEEB3D837E64E5504735D0A46025796A06473E1E1807A978F32F38AA5A886017BA186EO" TargetMode="External"/><Relationship Id="rId5" Type="http://schemas.openxmlformats.org/officeDocument/2006/relationships/hyperlink" Target="consultantplus://offline/ref=30AC22F91B8099BEEB3D837E64E5504736D9AC61237C6A06473E1E1807A978F32F38AA5A8863171B6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2016-12-14T09:15:00Z</dcterms:created>
  <dcterms:modified xsi:type="dcterms:W3CDTF">2016-12-14T09:16:00Z</dcterms:modified>
</cp:coreProperties>
</file>