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Решением Совета</w:t>
      </w: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 "Село Енотаевка"</w:t>
      </w: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февраля 2014 г. N 4</w:t>
      </w: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2"/>
      <w:bookmarkEnd w:id="0"/>
      <w:r>
        <w:rPr>
          <w:rFonts w:ascii="Calibri" w:hAnsi="Calibri" w:cs="Calibri"/>
          <w:b/>
          <w:bCs/>
        </w:rPr>
        <w:t>ПОЛОЖЕНИЕ</w:t>
      </w: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_GoBack"/>
      <w:bookmarkEnd w:id="1"/>
      <w:r>
        <w:rPr>
          <w:rFonts w:ascii="Calibri" w:hAnsi="Calibri" w:cs="Calibri"/>
          <w:b/>
          <w:bCs/>
        </w:rPr>
        <w:t>О ЗЕМЕЛЬНОМ НАЛОГЕ НА ТЕРРИТОРИИ</w:t>
      </w: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МУНИЦИПАЛЬНОГО ОБРАЗОВАНИЯ "СЕЛО ЕНОТАЕВКА"</w:t>
      </w: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" w:name="Par36"/>
      <w:bookmarkEnd w:id="2"/>
      <w:r>
        <w:rPr>
          <w:rFonts w:ascii="Calibri" w:hAnsi="Calibri" w:cs="Calibri"/>
        </w:rPr>
        <w:t>1. Общие положения</w:t>
      </w: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Земельный налог обязателен к уплате на территории муниципального образования "Село Енотаевка".</w:t>
      </w: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Настоящим Положением в соответствии с Налоговым </w:t>
      </w:r>
      <w:hyperlink r:id="rId5" w:history="1">
        <w:r w:rsidRPr="004E1C52">
          <w:rPr>
            <w:rFonts w:ascii="Calibri" w:hAnsi="Calibri" w:cs="Calibri"/>
          </w:rPr>
          <w:t>кодексом</w:t>
        </w:r>
      </w:hyperlink>
      <w:r w:rsidRPr="004E1C52">
        <w:rPr>
          <w:rFonts w:ascii="Calibri" w:hAnsi="Calibri" w:cs="Calibri"/>
        </w:rPr>
        <w:t xml:space="preserve"> Р</w:t>
      </w:r>
      <w:r>
        <w:rPr>
          <w:rFonts w:ascii="Calibri" w:hAnsi="Calibri" w:cs="Calibri"/>
        </w:rPr>
        <w:t>оссийской Федерации на территории муниципального образования "Село Енотаевка" определяются ставки земельного налога, порядок и сроки уплаты налога, порядок и сроки представления налогоплательщиками документов, подтверждающих право на уменьшение налоговой базы, устанавливаются налоговые льготы, основания и порядок их применения.</w:t>
      </w: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1"/>
      <w:bookmarkEnd w:id="3"/>
      <w:r>
        <w:rPr>
          <w:rFonts w:ascii="Calibri" w:hAnsi="Calibri" w:cs="Calibri"/>
        </w:rPr>
        <w:t>2. Ставки земельного налога</w:t>
      </w: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6"/>
      <w:bookmarkEnd w:id="4"/>
      <w:r>
        <w:rPr>
          <w:rFonts w:ascii="Calibri" w:hAnsi="Calibri" w:cs="Calibri"/>
        </w:rPr>
        <w:t>2.1. Ставка земельного налога устанавливается в размере 0.3% от кадастровой стоимости в отношении земельных участков:</w:t>
      </w: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отнесенных к землям сельскохозяйственного назначения или к землям в составе зон сельскохозяйственного использования в поселениях муниципального образования "Село Енотаевка" и используемых для сельскохозяйственного производства;</w:t>
      </w: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занятых</w:t>
      </w:r>
      <w:proofErr w:type="gramEnd"/>
      <w:r>
        <w:rPr>
          <w:rFonts w:ascii="Calibri" w:hAnsi="Calibri" w:cs="Calibri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приобретенных</w:t>
      </w:r>
      <w:proofErr w:type="gramEnd"/>
      <w:r>
        <w:rPr>
          <w:rFonts w:ascii="Calibri" w:hAnsi="Calibri" w:cs="Calibri"/>
        </w:rPr>
        <w:t xml:space="preserve"> (предоставленных) для личного подсобного хозяйства, огородничества или животноводства, а также дачного хозяйства;</w:t>
      </w: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Ставка земельного налога устанавливается в 1.5% от кадастровой стоимости в отношении прочих земельных участков.</w:t>
      </w: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3"/>
      <w:bookmarkEnd w:id="5"/>
      <w:r>
        <w:rPr>
          <w:rFonts w:ascii="Calibri" w:hAnsi="Calibri" w:cs="Calibri"/>
        </w:rPr>
        <w:t>3. Налоговые льготы</w:t>
      </w: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В дополнение к перечню категорий налогоплательщиков, пользующихся льготами по налогу на землю, </w:t>
      </w:r>
      <w:r w:rsidRPr="004E1C52">
        <w:rPr>
          <w:rFonts w:ascii="Calibri" w:hAnsi="Calibri" w:cs="Calibri"/>
        </w:rPr>
        <w:t xml:space="preserve">определенному </w:t>
      </w:r>
      <w:hyperlink r:id="rId6" w:history="1">
        <w:r w:rsidRPr="004E1C52">
          <w:rPr>
            <w:rFonts w:ascii="Calibri" w:hAnsi="Calibri" w:cs="Calibri"/>
          </w:rPr>
          <w:t>главой 31</w:t>
        </w:r>
      </w:hyperlink>
      <w:r>
        <w:rPr>
          <w:rFonts w:ascii="Calibri" w:hAnsi="Calibri" w:cs="Calibri"/>
        </w:rPr>
        <w:t xml:space="preserve"> Налогового кодекса РФ, от уплаты земельного налога освобождаются: бюджетные учреждения, финансируемые за счет средств местного бюджета, в отношении принадлежащих им земельных участков, предоставленных для непосредственного выполнения возложенных на эти учреждения функций, и органы местного самоуправления.</w:t>
      </w: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57"/>
      <w:bookmarkEnd w:id="6"/>
      <w:r>
        <w:rPr>
          <w:rFonts w:ascii="Calibri" w:hAnsi="Calibri" w:cs="Calibri"/>
        </w:rPr>
        <w:t>4. Порядок и сроки уплаты налога</w:t>
      </w: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авансовых платежей по земельному налогу</w:t>
      </w: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Установить для налогоплательщиков - юридических лиц и физических лиц, являющихся индивидуальными предпринимателями (за земельные участки, используемые (предназначенные для использования) ими в предпринимательской деятельности), срок уплаты земельного налога - не позднее 1 марта года, следующего за истекшим налоговым периодом.</w:t>
      </w: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 Установить для налогоплательщиков - физических лиц, не являющихся </w:t>
      </w:r>
      <w:r>
        <w:rPr>
          <w:rFonts w:ascii="Calibri" w:hAnsi="Calibri" w:cs="Calibri"/>
        </w:rPr>
        <w:lastRenderedPageBreak/>
        <w:t>индивидуальными предпринимателями, срок уплаты земельного налога - не позднее 1 декабря года, следующего за истекшим налоговым периодом.</w:t>
      </w: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Установить для налогоплательщиков - юридических и физических лиц, являющихся индивидуальными предпринимателями (за земельные участки, используемые (предназначенные для использования) ими в предпринимательской деятельности), в течение налогового периода уплату авансовых платежей. Уплату авансовых платежей производить ежеквартально, не позднее последнего числа месяца, следующего за истекшим кварталом (</w:t>
      </w:r>
      <w:proofErr w:type="spellStart"/>
      <w:r>
        <w:rPr>
          <w:rFonts w:ascii="Calibri" w:hAnsi="Calibri" w:cs="Calibri"/>
        </w:rPr>
        <w:t>т</w:t>
      </w:r>
      <w:proofErr w:type="gramStart"/>
      <w:r>
        <w:rPr>
          <w:rFonts w:ascii="Calibri" w:hAnsi="Calibri" w:cs="Calibri"/>
        </w:rPr>
        <w:t>.е</w:t>
      </w:r>
      <w:proofErr w:type="spellEnd"/>
      <w:proofErr w:type="gramEnd"/>
      <w:r>
        <w:rPr>
          <w:rFonts w:ascii="Calibri" w:hAnsi="Calibri" w:cs="Calibri"/>
        </w:rPr>
        <w:t xml:space="preserve"> не позднее 30 апреля, 31 июля, 31 октября текущего года), в размере одной четвертой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периодом.</w:t>
      </w: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64"/>
      <w:bookmarkEnd w:id="7"/>
      <w:r>
        <w:rPr>
          <w:rFonts w:ascii="Calibri" w:hAnsi="Calibri" w:cs="Calibri"/>
        </w:rPr>
        <w:t>5. Порядок и сроки представления налогоплательщиками</w:t>
      </w: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документов, подтверждающих право на уменьшение </w:t>
      </w:r>
      <w:proofErr w:type="gramStart"/>
      <w:r>
        <w:rPr>
          <w:rFonts w:ascii="Calibri" w:hAnsi="Calibri" w:cs="Calibri"/>
        </w:rPr>
        <w:t>налоговой</w:t>
      </w:r>
      <w:proofErr w:type="gramEnd"/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базы, а также права на налоговые льготы</w:t>
      </w: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 </w:t>
      </w:r>
      <w:proofErr w:type="gramStart"/>
      <w:r>
        <w:rPr>
          <w:rFonts w:ascii="Calibri" w:hAnsi="Calibri" w:cs="Calibri"/>
        </w:rPr>
        <w:t xml:space="preserve">Документы, подтверждающие право на уменьшение налоговой базы, а также права на налоговые льготы в соответствии с </w:t>
      </w:r>
      <w:hyperlink r:id="rId7" w:history="1">
        <w:r w:rsidRPr="004E1C52">
          <w:rPr>
            <w:rFonts w:ascii="Calibri" w:hAnsi="Calibri" w:cs="Calibri"/>
          </w:rPr>
          <w:t>главой 31</w:t>
        </w:r>
      </w:hyperlink>
      <w:r w:rsidRPr="004E1C52">
        <w:rPr>
          <w:rFonts w:ascii="Calibri" w:hAnsi="Calibri" w:cs="Calibri"/>
        </w:rPr>
        <w:t xml:space="preserve"> На</w:t>
      </w:r>
      <w:r>
        <w:rPr>
          <w:rFonts w:ascii="Calibri" w:hAnsi="Calibri" w:cs="Calibri"/>
        </w:rPr>
        <w:t>логового кодекса Российской Федерации, представляются в налоговый орган по месту нахождения земельного участка налогоплательщиками в срок до 1 февраля года, следующего за истекшим налоговым периодом.</w:t>
      </w:r>
      <w:proofErr w:type="gramEnd"/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В случае возникновения (утраты) у налогоплательщика в течение налогового (отчетного) периода права на налоговую льготу либо права на уменьшение налоговой базы, налогоплательщик обязан в течение 10 дней после возникновения (утраты) указанных прав уведомить об этом налоговый орган по месту нахождения земельного участка.</w:t>
      </w:r>
    </w:p>
    <w:p w:rsidR="004E1C52" w:rsidRDefault="004E1C52" w:rsidP="004E1C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119B" w:rsidRDefault="0059119B"/>
    <w:sectPr w:rsidR="00591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C52"/>
    <w:rsid w:val="004E1C52"/>
    <w:rsid w:val="0059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7E1284EC85EFD713006AB16941A2DEAF635F6ADA869A105D2A686E44FA01921C742F8DFBD2i4ZB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7E1284EC85EFD713006AB16941A2DEAF635F6ADA869A105D2A686E44FA01921C742F8DFBDCi4Z3L" TargetMode="External"/><Relationship Id="rId5" Type="http://schemas.openxmlformats.org/officeDocument/2006/relationships/hyperlink" Target="consultantplus://offline/ref=1B7E1284EC85EFD713006AB16941A2DEAF635F6ADA869A105D2A686E44FA01921C742F8DFBD1i4ZC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2015-04-14T13:11:00Z</dcterms:created>
  <dcterms:modified xsi:type="dcterms:W3CDTF">2015-04-14T13:13:00Z</dcterms:modified>
</cp:coreProperties>
</file>