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026B" w:rsidRPr="00F16636" w:rsidRDefault="0084026B" w:rsidP="0084026B">
      <w:pPr>
        <w:pStyle w:val="ConsPlusNormal"/>
        <w:jc w:val="right"/>
        <w:outlineLvl w:val="0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F16636">
        <w:rPr>
          <w:rFonts w:ascii="Times New Roman" w:hAnsi="Times New Roman" w:cs="Times New Roman"/>
          <w:color w:val="000000" w:themeColor="text1"/>
          <w:sz w:val="26"/>
          <w:szCs w:val="26"/>
        </w:rPr>
        <w:t>Приложение</w:t>
      </w:r>
    </w:p>
    <w:p w:rsidR="0084026B" w:rsidRPr="00F16636" w:rsidRDefault="0084026B" w:rsidP="0084026B">
      <w:pPr>
        <w:pStyle w:val="ConsPlusNormal"/>
        <w:jc w:val="right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F16636">
        <w:rPr>
          <w:rFonts w:ascii="Times New Roman" w:hAnsi="Times New Roman" w:cs="Times New Roman"/>
          <w:color w:val="000000" w:themeColor="text1"/>
          <w:sz w:val="26"/>
          <w:szCs w:val="26"/>
        </w:rPr>
        <w:t>к Решению Совета</w:t>
      </w:r>
    </w:p>
    <w:p w:rsidR="0084026B" w:rsidRPr="00F16636" w:rsidRDefault="0084026B" w:rsidP="0084026B">
      <w:pPr>
        <w:pStyle w:val="ConsPlusNormal"/>
        <w:jc w:val="right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F16636">
        <w:rPr>
          <w:rFonts w:ascii="Times New Roman" w:hAnsi="Times New Roman" w:cs="Times New Roman"/>
          <w:color w:val="000000" w:themeColor="text1"/>
          <w:sz w:val="26"/>
          <w:szCs w:val="26"/>
        </w:rPr>
        <w:t>МО "Город Нариманов"</w:t>
      </w:r>
    </w:p>
    <w:p w:rsidR="0084026B" w:rsidRPr="00F16636" w:rsidRDefault="0084026B" w:rsidP="0084026B">
      <w:pPr>
        <w:pStyle w:val="ConsPlusNormal"/>
        <w:jc w:val="right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F16636">
        <w:rPr>
          <w:rFonts w:ascii="Times New Roman" w:hAnsi="Times New Roman" w:cs="Times New Roman"/>
          <w:color w:val="000000" w:themeColor="text1"/>
          <w:sz w:val="26"/>
          <w:szCs w:val="26"/>
        </w:rPr>
        <w:t>от 29 сентября 2015 г. N 46</w:t>
      </w:r>
    </w:p>
    <w:p w:rsidR="0084026B" w:rsidRPr="00F16636" w:rsidRDefault="0084026B" w:rsidP="0084026B">
      <w:pPr>
        <w:pStyle w:val="ConsPlusNormal"/>
        <w:jc w:val="center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:rsidR="0084026B" w:rsidRPr="00F16636" w:rsidRDefault="0084026B" w:rsidP="0084026B">
      <w:pPr>
        <w:pStyle w:val="ConsPlusTitle"/>
        <w:jc w:val="center"/>
        <w:rPr>
          <w:rFonts w:ascii="Times New Roman" w:hAnsi="Times New Roman" w:cs="Times New Roman"/>
          <w:color w:val="000000" w:themeColor="text1"/>
          <w:sz w:val="26"/>
          <w:szCs w:val="26"/>
        </w:rPr>
      </w:pPr>
      <w:bookmarkStart w:id="0" w:name="Par31"/>
      <w:bookmarkEnd w:id="0"/>
      <w:r w:rsidRPr="00F16636">
        <w:rPr>
          <w:rFonts w:ascii="Times New Roman" w:hAnsi="Times New Roman" w:cs="Times New Roman"/>
          <w:color w:val="000000" w:themeColor="text1"/>
          <w:sz w:val="26"/>
          <w:szCs w:val="26"/>
        </w:rPr>
        <w:t>ПОЛОЖЕНИЕ</w:t>
      </w:r>
    </w:p>
    <w:p w:rsidR="0084026B" w:rsidRPr="00F16636" w:rsidRDefault="0084026B" w:rsidP="0084026B">
      <w:pPr>
        <w:pStyle w:val="ConsPlusTitle"/>
        <w:jc w:val="center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F16636">
        <w:rPr>
          <w:rFonts w:ascii="Times New Roman" w:hAnsi="Times New Roman" w:cs="Times New Roman"/>
          <w:color w:val="000000" w:themeColor="text1"/>
          <w:sz w:val="26"/>
          <w:szCs w:val="26"/>
        </w:rPr>
        <w:t>О ЗЕМЕЛЬНОМ НАЛОГЕ НА ТЕРРИТОРИИ МУНИЦИПАЛЬНОГО</w:t>
      </w:r>
    </w:p>
    <w:p w:rsidR="0084026B" w:rsidRPr="00F16636" w:rsidRDefault="0084026B" w:rsidP="0084026B">
      <w:pPr>
        <w:pStyle w:val="ConsPlusTitle"/>
        <w:jc w:val="center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F16636">
        <w:rPr>
          <w:rFonts w:ascii="Times New Roman" w:hAnsi="Times New Roman" w:cs="Times New Roman"/>
          <w:color w:val="000000" w:themeColor="text1"/>
          <w:sz w:val="26"/>
          <w:szCs w:val="26"/>
        </w:rPr>
        <w:t>ОБРАЗОВАНИЯ "ГОРОД НАРИМАНОВ"</w:t>
      </w:r>
    </w:p>
    <w:p w:rsidR="0084026B" w:rsidRPr="00F16636" w:rsidRDefault="0084026B" w:rsidP="0084026B">
      <w:pPr>
        <w:pStyle w:val="ConsPlusNormal"/>
        <w:jc w:val="center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:rsidR="0084026B" w:rsidRPr="00F16636" w:rsidRDefault="0084026B" w:rsidP="0084026B">
      <w:pPr>
        <w:pStyle w:val="ConsPlusNormal"/>
        <w:jc w:val="center"/>
        <w:outlineLvl w:val="1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F16636">
        <w:rPr>
          <w:rFonts w:ascii="Times New Roman" w:hAnsi="Times New Roman" w:cs="Times New Roman"/>
          <w:color w:val="000000" w:themeColor="text1"/>
          <w:sz w:val="26"/>
          <w:szCs w:val="26"/>
        </w:rPr>
        <w:t>1. Общие положения</w:t>
      </w:r>
    </w:p>
    <w:p w:rsidR="0084026B" w:rsidRPr="00F16636" w:rsidRDefault="0084026B" w:rsidP="0084026B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:rsidR="0084026B" w:rsidRPr="00F16636" w:rsidRDefault="0084026B" w:rsidP="0084026B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F16636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Настоящим Положением в соответствии с Налоговым </w:t>
      </w:r>
      <w:hyperlink r:id="rId5" w:history="1">
        <w:r w:rsidRPr="00F16636">
          <w:rPr>
            <w:rFonts w:ascii="Times New Roman" w:hAnsi="Times New Roman" w:cs="Times New Roman"/>
            <w:color w:val="000000" w:themeColor="text1"/>
            <w:sz w:val="26"/>
            <w:szCs w:val="26"/>
          </w:rPr>
          <w:t>кодексом</w:t>
        </w:r>
      </w:hyperlink>
      <w:r w:rsidRPr="00F16636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Российской Федерации на территории муниципального образования "Город Нариманов" определяются ставки земельного налога (далее - налог), порядок и сроки уплаты налога, порядок и сроки представления налогоплательщиками документов, подтверждающих право на уменьшение налоговой базы.</w:t>
      </w:r>
    </w:p>
    <w:p w:rsidR="0084026B" w:rsidRPr="00F16636" w:rsidRDefault="0084026B" w:rsidP="0084026B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:rsidR="0084026B" w:rsidRPr="00F16636" w:rsidRDefault="0084026B" w:rsidP="0084026B">
      <w:pPr>
        <w:pStyle w:val="ConsPlusNormal"/>
        <w:jc w:val="center"/>
        <w:outlineLvl w:val="1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F16636">
        <w:rPr>
          <w:rFonts w:ascii="Times New Roman" w:hAnsi="Times New Roman" w:cs="Times New Roman"/>
          <w:color w:val="000000" w:themeColor="text1"/>
          <w:sz w:val="26"/>
          <w:szCs w:val="26"/>
        </w:rPr>
        <w:t>2. Порядок определения налоговой базы</w:t>
      </w:r>
    </w:p>
    <w:p w:rsidR="0084026B" w:rsidRPr="00F16636" w:rsidRDefault="0084026B" w:rsidP="0084026B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:rsidR="0084026B" w:rsidRPr="00F16636" w:rsidRDefault="0084026B" w:rsidP="0084026B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F16636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Налоговая база уменьшается на не облагаемую налогом сумму в размере 10000 рублей на одного налогоплательщика в соответствии с </w:t>
      </w:r>
      <w:hyperlink r:id="rId6" w:history="1">
        <w:r w:rsidRPr="00F16636">
          <w:rPr>
            <w:rFonts w:ascii="Times New Roman" w:hAnsi="Times New Roman" w:cs="Times New Roman"/>
            <w:color w:val="000000" w:themeColor="text1"/>
            <w:sz w:val="26"/>
            <w:szCs w:val="26"/>
          </w:rPr>
          <w:t>п. 5 ст. 391</w:t>
        </w:r>
      </w:hyperlink>
      <w:r w:rsidRPr="00F16636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Налогового кодекса РФ.</w:t>
      </w:r>
    </w:p>
    <w:p w:rsidR="0084026B" w:rsidRPr="00F16636" w:rsidRDefault="0084026B" w:rsidP="0084026B">
      <w:pPr>
        <w:pStyle w:val="ConsPlusNormal"/>
        <w:jc w:val="center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:rsidR="0084026B" w:rsidRPr="00F16636" w:rsidRDefault="0084026B" w:rsidP="0084026B">
      <w:pPr>
        <w:pStyle w:val="ConsPlusNormal"/>
        <w:jc w:val="center"/>
        <w:outlineLvl w:val="1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F16636">
        <w:rPr>
          <w:rFonts w:ascii="Times New Roman" w:hAnsi="Times New Roman" w:cs="Times New Roman"/>
          <w:color w:val="000000" w:themeColor="text1"/>
          <w:sz w:val="26"/>
          <w:szCs w:val="26"/>
        </w:rPr>
        <w:t>3. Ставки земельного налога</w:t>
      </w:r>
    </w:p>
    <w:p w:rsidR="0084026B" w:rsidRPr="00F16636" w:rsidRDefault="0084026B" w:rsidP="0084026B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:rsidR="0084026B" w:rsidRPr="00F16636" w:rsidRDefault="0084026B" w:rsidP="0084026B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F16636">
        <w:rPr>
          <w:rFonts w:ascii="Times New Roman" w:hAnsi="Times New Roman" w:cs="Times New Roman"/>
          <w:color w:val="000000" w:themeColor="text1"/>
          <w:sz w:val="26"/>
          <w:szCs w:val="26"/>
        </w:rPr>
        <w:t>Ставка земельного налога устанавливается в процентном отношении от кадастровой стоимости земельных участков в соответствии с видами использования:</w:t>
      </w:r>
    </w:p>
    <w:p w:rsidR="0084026B" w:rsidRPr="00F16636" w:rsidRDefault="0084026B" w:rsidP="0084026B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F16636">
        <w:rPr>
          <w:rFonts w:ascii="Times New Roman" w:hAnsi="Times New Roman" w:cs="Times New Roman"/>
          <w:color w:val="000000" w:themeColor="text1"/>
          <w:sz w:val="26"/>
          <w:szCs w:val="26"/>
        </w:rPr>
        <w:t>1. Земельные участки, предназначенные для размещения домов многоэтажной жилой застройки, земельные участки, занятые объектами инженерной инфраструктуры жилищно-коммунального комплекса, - 0.05%.</w:t>
      </w:r>
    </w:p>
    <w:p w:rsidR="0084026B" w:rsidRPr="00F16636" w:rsidRDefault="0084026B" w:rsidP="0084026B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F16636">
        <w:rPr>
          <w:rFonts w:ascii="Times New Roman" w:hAnsi="Times New Roman" w:cs="Times New Roman"/>
          <w:color w:val="000000" w:themeColor="text1"/>
          <w:sz w:val="26"/>
          <w:szCs w:val="26"/>
        </w:rPr>
        <w:t>2. Земельные участки, предназначенные для размещения домов индивидуальной жилой застройки, личного подсобного хозяйства, животноводства, - 0.17%.</w:t>
      </w:r>
    </w:p>
    <w:p w:rsidR="0084026B" w:rsidRPr="00F16636" w:rsidRDefault="0084026B" w:rsidP="0084026B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F16636">
        <w:rPr>
          <w:rFonts w:ascii="Times New Roman" w:hAnsi="Times New Roman" w:cs="Times New Roman"/>
          <w:color w:val="000000" w:themeColor="text1"/>
          <w:sz w:val="26"/>
          <w:szCs w:val="26"/>
        </w:rPr>
        <w:t>3. Земельные участки, предназначенные для размещения гаражей и автостоянок, - 0.17%.</w:t>
      </w:r>
    </w:p>
    <w:p w:rsidR="0084026B" w:rsidRPr="00F16636" w:rsidRDefault="0084026B" w:rsidP="0084026B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F16636">
        <w:rPr>
          <w:rFonts w:ascii="Times New Roman" w:hAnsi="Times New Roman" w:cs="Times New Roman"/>
          <w:color w:val="000000" w:themeColor="text1"/>
          <w:sz w:val="26"/>
          <w:szCs w:val="26"/>
        </w:rPr>
        <w:t>4. Земельные участки, находящиеся в составе дачных, садоводческих и огороднических объединений, - 0.17%.</w:t>
      </w:r>
    </w:p>
    <w:p w:rsidR="0084026B" w:rsidRPr="00F16636" w:rsidRDefault="0084026B" w:rsidP="0084026B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F16636">
        <w:rPr>
          <w:rFonts w:ascii="Times New Roman" w:hAnsi="Times New Roman" w:cs="Times New Roman"/>
          <w:color w:val="000000" w:themeColor="text1"/>
          <w:sz w:val="26"/>
          <w:szCs w:val="26"/>
        </w:rPr>
        <w:t>5. Земельные участки, предназначенные для размещения объектов торговли, общественного питания и бытового обслуживания, - 1.5%.</w:t>
      </w:r>
    </w:p>
    <w:p w:rsidR="0084026B" w:rsidRPr="00F16636" w:rsidRDefault="0084026B" w:rsidP="0084026B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F16636">
        <w:rPr>
          <w:rFonts w:ascii="Times New Roman" w:hAnsi="Times New Roman" w:cs="Times New Roman"/>
          <w:color w:val="000000" w:themeColor="text1"/>
          <w:sz w:val="26"/>
          <w:szCs w:val="26"/>
        </w:rPr>
        <w:t>6. Земельные участки, предназначенные для размещения гостиниц, - 1.5%.</w:t>
      </w:r>
    </w:p>
    <w:p w:rsidR="0084026B" w:rsidRPr="00F16636" w:rsidRDefault="0084026B" w:rsidP="0084026B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F16636">
        <w:rPr>
          <w:rFonts w:ascii="Times New Roman" w:hAnsi="Times New Roman" w:cs="Times New Roman"/>
          <w:color w:val="000000" w:themeColor="text1"/>
          <w:sz w:val="26"/>
          <w:szCs w:val="26"/>
        </w:rPr>
        <w:t>7. Земельные участки, предназначенные для размещения административных и офисных зданий, объектов образования, науки, здравоохранения и социального обеспечения, физической культуры и спорта, культуры, искусства, - 1.5%.</w:t>
      </w:r>
    </w:p>
    <w:p w:rsidR="0084026B" w:rsidRPr="00F16636" w:rsidRDefault="0084026B" w:rsidP="0084026B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F16636">
        <w:rPr>
          <w:rFonts w:ascii="Times New Roman" w:hAnsi="Times New Roman" w:cs="Times New Roman"/>
          <w:color w:val="000000" w:themeColor="text1"/>
          <w:sz w:val="26"/>
          <w:szCs w:val="26"/>
        </w:rPr>
        <w:t>8. Земельные участки, предназначенные для размещения объектов рекреационного и лечебно-оздоровительного назначения, - 1.5%.</w:t>
      </w:r>
    </w:p>
    <w:p w:rsidR="0084026B" w:rsidRPr="00F16636" w:rsidRDefault="0084026B" w:rsidP="0084026B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F16636">
        <w:rPr>
          <w:rFonts w:ascii="Times New Roman" w:hAnsi="Times New Roman" w:cs="Times New Roman"/>
          <w:color w:val="000000" w:themeColor="text1"/>
          <w:sz w:val="26"/>
          <w:szCs w:val="26"/>
        </w:rPr>
        <w:t>9. Земельные участки, предназначенные для размещения производственных и административных зданий, строений, сооружений промышленности, коммунального хозяйства, материально-технического, продовольственного снабжения, сбыта и заготовок, - 1.5%.</w:t>
      </w:r>
    </w:p>
    <w:p w:rsidR="0084026B" w:rsidRPr="00F16636" w:rsidRDefault="0084026B" w:rsidP="0084026B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F16636">
        <w:rPr>
          <w:rFonts w:ascii="Times New Roman" w:hAnsi="Times New Roman" w:cs="Times New Roman"/>
          <w:color w:val="000000" w:themeColor="text1"/>
          <w:sz w:val="26"/>
          <w:szCs w:val="26"/>
        </w:rPr>
        <w:t>9.1) Земельные участки, предоставленные несельскохозяйственным товаропроизводителям для воспроизводства рыбы и водных биоресурсов - 0.9%.</w:t>
      </w:r>
    </w:p>
    <w:p w:rsidR="0084026B" w:rsidRPr="00F16636" w:rsidRDefault="0084026B" w:rsidP="0084026B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F16636">
        <w:rPr>
          <w:rFonts w:ascii="Times New Roman" w:hAnsi="Times New Roman" w:cs="Times New Roman"/>
          <w:color w:val="000000" w:themeColor="text1"/>
          <w:sz w:val="26"/>
          <w:szCs w:val="26"/>
        </w:rPr>
        <w:t>10. Земельные участки, предназначенные для размещения электростанций, обслуживающих их сооружений и объектов, - 1.5%.</w:t>
      </w:r>
    </w:p>
    <w:p w:rsidR="0084026B" w:rsidRPr="00F16636" w:rsidRDefault="0084026B" w:rsidP="0084026B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F16636">
        <w:rPr>
          <w:rFonts w:ascii="Times New Roman" w:hAnsi="Times New Roman" w:cs="Times New Roman"/>
          <w:color w:val="000000" w:themeColor="text1"/>
          <w:sz w:val="26"/>
          <w:szCs w:val="26"/>
        </w:rPr>
        <w:lastRenderedPageBreak/>
        <w:t>11. Земельные участки, предназначенные для размещения портов, водных, вокзалов, аэропортов, аэродромов, аэровокзалов, - 1.5%.</w:t>
      </w:r>
    </w:p>
    <w:p w:rsidR="0084026B" w:rsidRPr="00F16636" w:rsidRDefault="0084026B" w:rsidP="0084026B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F16636">
        <w:rPr>
          <w:rFonts w:ascii="Times New Roman" w:hAnsi="Times New Roman" w:cs="Times New Roman"/>
          <w:color w:val="000000" w:themeColor="text1"/>
          <w:sz w:val="26"/>
          <w:szCs w:val="26"/>
        </w:rPr>
        <w:t>12. Земельные участки, занятые водными объектами, находящимися в обороте, - 1.5%.</w:t>
      </w:r>
    </w:p>
    <w:p w:rsidR="0084026B" w:rsidRPr="00F16636" w:rsidRDefault="0084026B" w:rsidP="0084026B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F16636">
        <w:rPr>
          <w:rFonts w:ascii="Times New Roman" w:hAnsi="Times New Roman" w:cs="Times New Roman"/>
          <w:color w:val="000000" w:themeColor="text1"/>
          <w:sz w:val="26"/>
          <w:szCs w:val="26"/>
        </w:rPr>
        <w:t>13. Земельные участки, предназначенные для разработки полезных ископаемых, размещения автомобильных дорог, искусственно созданных внутренних водных путей, причалов, пристаней, полос отвода автомобильных дорог, водных путей, трубопроводов, кабельных, радиорелейных и воздушных линий связи и линий радиофикации, воздушных линий электропередачи конструктивных элементов и сооружений, объектов, необходимых для эксплуатации, содержания, строительства, реконструкции, ремонта, развития наземных и подземных зданий, строений, сооружений, устройств транспорта, энергетики и связи; размещения наземных сооружений и инфраструктуры спутниковой связи, объектов космической деятельности, военных объектов, - 1.5%.</w:t>
      </w:r>
    </w:p>
    <w:p w:rsidR="0084026B" w:rsidRPr="00F16636" w:rsidRDefault="0084026B" w:rsidP="0084026B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F16636">
        <w:rPr>
          <w:rFonts w:ascii="Times New Roman" w:hAnsi="Times New Roman" w:cs="Times New Roman"/>
          <w:color w:val="000000" w:themeColor="text1"/>
          <w:sz w:val="26"/>
          <w:szCs w:val="26"/>
        </w:rPr>
        <w:t>14. Земельные участки, занятые особо охраняемыми территориями и объектами, городскими лесами, скверами, парками, городскими садами - 1.5%.</w:t>
      </w:r>
    </w:p>
    <w:p w:rsidR="0084026B" w:rsidRPr="00F16636" w:rsidRDefault="0084026B" w:rsidP="0084026B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F16636">
        <w:rPr>
          <w:rFonts w:ascii="Times New Roman" w:hAnsi="Times New Roman" w:cs="Times New Roman"/>
          <w:color w:val="000000" w:themeColor="text1"/>
          <w:sz w:val="26"/>
          <w:szCs w:val="26"/>
        </w:rPr>
        <w:t>15. Земельные участки, предназначенные для сельскохозяйственного использования - 0.3%.</w:t>
      </w:r>
    </w:p>
    <w:p w:rsidR="0084026B" w:rsidRPr="00F16636" w:rsidRDefault="0084026B" w:rsidP="0084026B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F16636">
        <w:rPr>
          <w:rFonts w:ascii="Times New Roman" w:hAnsi="Times New Roman" w:cs="Times New Roman"/>
          <w:color w:val="000000" w:themeColor="text1"/>
          <w:sz w:val="26"/>
          <w:szCs w:val="26"/>
        </w:rPr>
        <w:t>16. Земельные участки улиц, проспектов, площадей, шоссе, аллей, бульваров, застав, переулков, проездов, тупиков; земельные участки земель резерва; земельные участки, занятые водными объектами, изъятыми из оборота или ограниченными в обороте в соответствии с законодательством Российской Федерации; земельные участки под полосами отвода водоемов, каналов и коллекторов, набережные - 1.5%.</w:t>
      </w:r>
    </w:p>
    <w:p w:rsidR="0084026B" w:rsidRPr="00F16636" w:rsidRDefault="0084026B" w:rsidP="0084026B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F16636">
        <w:rPr>
          <w:rFonts w:ascii="Times New Roman" w:hAnsi="Times New Roman" w:cs="Times New Roman"/>
          <w:color w:val="000000" w:themeColor="text1"/>
          <w:sz w:val="26"/>
          <w:szCs w:val="26"/>
        </w:rPr>
        <w:t>17. Земельные участки, ограниченные в обороте в соответствии с законодательством Российской Федерации, предоставленные для обеспечения обороны, безопасности и таможенных нужд - 0.3%.</w:t>
      </w:r>
    </w:p>
    <w:p w:rsidR="0084026B" w:rsidRPr="00F16636" w:rsidRDefault="0084026B" w:rsidP="0084026B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F16636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В случае, если налоговые ставки не определены настоящим Положением, налогообложение производится по налоговым ставкам, установленным в </w:t>
      </w:r>
      <w:hyperlink r:id="rId7" w:history="1">
        <w:r w:rsidRPr="00F16636">
          <w:rPr>
            <w:rFonts w:ascii="Times New Roman" w:hAnsi="Times New Roman" w:cs="Times New Roman"/>
            <w:color w:val="000000" w:themeColor="text1"/>
            <w:sz w:val="26"/>
            <w:szCs w:val="26"/>
          </w:rPr>
          <w:t>п. 1 ст. 394</w:t>
        </w:r>
      </w:hyperlink>
      <w:r w:rsidRPr="00F16636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Налогового кодекса РФ.</w:t>
      </w:r>
    </w:p>
    <w:p w:rsidR="0084026B" w:rsidRPr="00F16636" w:rsidRDefault="0084026B" w:rsidP="0084026B">
      <w:pPr>
        <w:pStyle w:val="ConsPlusNormal"/>
        <w:jc w:val="center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:rsidR="0084026B" w:rsidRPr="00F16636" w:rsidRDefault="0084026B" w:rsidP="0084026B">
      <w:pPr>
        <w:pStyle w:val="ConsPlusNormal"/>
        <w:jc w:val="center"/>
        <w:outlineLvl w:val="1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F16636">
        <w:rPr>
          <w:rFonts w:ascii="Times New Roman" w:hAnsi="Times New Roman" w:cs="Times New Roman"/>
          <w:color w:val="000000" w:themeColor="text1"/>
          <w:sz w:val="26"/>
          <w:szCs w:val="26"/>
        </w:rPr>
        <w:t>4. Налоговые льготы</w:t>
      </w:r>
    </w:p>
    <w:p w:rsidR="0084026B" w:rsidRPr="00F16636" w:rsidRDefault="0084026B" w:rsidP="0084026B">
      <w:pPr>
        <w:pStyle w:val="ConsPlusNormal"/>
        <w:jc w:val="center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:rsidR="0084026B" w:rsidRPr="00F16636" w:rsidRDefault="0084026B" w:rsidP="0084026B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F16636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1. Освобождаются от налогообложения организации и физические лица, указанные в </w:t>
      </w:r>
      <w:hyperlink r:id="rId8" w:history="1">
        <w:r w:rsidRPr="00F16636">
          <w:rPr>
            <w:rFonts w:ascii="Times New Roman" w:hAnsi="Times New Roman" w:cs="Times New Roman"/>
            <w:color w:val="000000" w:themeColor="text1"/>
            <w:sz w:val="26"/>
            <w:szCs w:val="26"/>
          </w:rPr>
          <w:t>ст. 395</w:t>
        </w:r>
      </w:hyperlink>
      <w:r w:rsidRPr="00F16636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Налогового кодекса РФ.</w:t>
      </w:r>
    </w:p>
    <w:p w:rsidR="0084026B" w:rsidRPr="00F16636" w:rsidRDefault="0084026B" w:rsidP="0084026B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F16636">
        <w:rPr>
          <w:rFonts w:ascii="Times New Roman" w:hAnsi="Times New Roman" w:cs="Times New Roman"/>
          <w:color w:val="000000" w:themeColor="text1"/>
          <w:sz w:val="26"/>
          <w:szCs w:val="26"/>
        </w:rPr>
        <w:t>2. Освобождаются от уплаты налога:</w:t>
      </w:r>
    </w:p>
    <w:p w:rsidR="0084026B" w:rsidRPr="00F16636" w:rsidRDefault="0084026B" w:rsidP="0084026B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F16636">
        <w:rPr>
          <w:rFonts w:ascii="Times New Roman" w:hAnsi="Times New Roman" w:cs="Times New Roman"/>
          <w:color w:val="000000" w:themeColor="text1"/>
          <w:sz w:val="26"/>
          <w:szCs w:val="26"/>
        </w:rPr>
        <w:t>1) муниципальные унитарные, казенные предприятия в отношении земельных участков, предоставленных для непосредственного выполнения возложенных на эти предприятия функций;</w:t>
      </w:r>
    </w:p>
    <w:p w:rsidR="0084026B" w:rsidRPr="00F16636" w:rsidRDefault="0084026B" w:rsidP="0084026B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F16636">
        <w:rPr>
          <w:rFonts w:ascii="Times New Roman" w:hAnsi="Times New Roman" w:cs="Times New Roman"/>
          <w:color w:val="000000" w:themeColor="text1"/>
          <w:sz w:val="26"/>
          <w:szCs w:val="26"/>
        </w:rPr>
        <w:t>2) муниципальные бюджетные, казенные и автономные учреждения культуры в отношении принадлежащих им земельных участков, предоставленных для непосредственного выполнения возложенных на эти учреждения функций;</w:t>
      </w:r>
    </w:p>
    <w:p w:rsidR="0084026B" w:rsidRPr="00F16636" w:rsidRDefault="0084026B" w:rsidP="0084026B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F16636">
        <w:rPr>
          <w:rFonts w:ascii="Times New Roman" w:hAnsi="Times New Roman" w:cs="Times New Roman"/>
          <w:color w:val="000000" w:themeColor="text1"/>
          <w:sz w:val="26"/>
          <w:szCs w:val="26"/>
        </w:rPr>
        <w:t>3) муниципальные бюджетные, казенные и автономные учреждения физической культуры в отношении принадлежащих им земельных участков, предоставленных для непосредственного выполнения возложенных на эти учреждения функций;</w:t>
      </w:r>
    </w:p>
    <w:p w:rsidR="0084026B" w:rsidRPr="00F16636" w:rsidRDefault="0084026B" w:rsidP="0084026B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F16636">
        <w:rPr>
          <w:rFonts w:ascii="Times New Roman" w:hAnsi="Times New Roman" w:cs="Times New Roman"/>
          <w:color w:val="000000" w:themeColor="text1"/>
          <w:sz w:val="26"/>
          <w:szCs w:val="26"/>
        </w:rPr>
        <w:t>4) органы местного самоуправления города Нариманова в отношении принадлежащих им земельных участков;</w:t>
      </w:r>
    </w:p>
    <w:p w:rsidR="0084026B" w:rsidRPr="00F16636" w:rsidRDefault="0084026B" w:rsidP="0084026B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F16636">
        <w:rPr>
          <w:rFonts w:ascii="Times New Roman" w:hAnsi="Times New Roman" w:cs="Times New Roman"/>
          <w:color w:val="000000" w:themeColor="text1"/>
          <w:sz w:val="26"/>
          <w:szCs w:val="26"/>
        </w:rPr>
        <w:t>5) физические лица, члены дачных и садоводческих объединений граждан в отношении принадлежащих им земельных участков, подверженных воздействию подмочки паводковыми водами;</w:t>
      </w:r>
    </w:p>
    <w:p w:rsidR="0084026B" w:rsidRPr="00F16636" w:rsidRDefault="0084026B" w:rsidP="0084026B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F16636">
        <w:rPr>
          <w:rFonts w:ascii="Times New Roman" w:hAnsi="Times New Roman" w:cs="Times New Roman"/>
          <w:color w:val="000000" w:themeColor="text1"/>
          <w:sz w:val="26"/>
          <w:szCs w:val="26"/>
        </w:rPr>
        <w:t>6) ТСЖ в отношении принадлежащих им земельных участков;</w:t>
      </w:r>
    </w:p>
    <w:p w:rsidR="0084026B" w:rsidRPr="00F16636" w:rsidRDefault="0084026B" w:rsidP="0084026B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F16636">
        <w:rPr>
          <w:rFonts w:ascii="Times New Roman" w:hAnsi="Times New Roman" w:cs="Times New Roman"/>
          <w:color w:val="000000" w:themeColor="text1"/>
          <w:sz w:val="26"/>
          <w:szCs w:val="26"/>
        </w:rPr>
        <w:t>7) садоводческие товарищества граждан в отношении земель общего пользования.</w:t>
      </w:r>
    </w:p>
    <w:p w:rsidR="0084026B" w:rsidRPr="00F16636" w:rsidRDefault="0084026B" w:rsidP="0084026B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:rsidR="0084026B" w:rsidRDefault="0084026B" w:rsidP="0084026B">
      <w:pPr>
        <w:pStyle w:val="ConsPlusNormal"/>
        <w:jc w:val="center"/>
        <w:outlineLvl w:val="1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:rsidR="0084026B" w:rsidRPr="00F16636" w:rsidRDefault="0084026B" w:rsidP="0084026B">
      <w:pPr>
        <w:pStyle w:val="ConsPlusNormal"/>
        <w:jc w:val="center"/>
        <w:outlineLvl w:val="1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F16636">
        <w:rPr>
          <w:rFonts w:ascii="Times New Roman" w:hAnsi="Times New Roman" w:cs="Times New Roman"/>
          <w:color w:val="000000" w:themeColor="text1"/>
          <w:sz w:val="26"/>
          <w:szCs w:val="26"/>
        </w:rPr>
        <w:lastRenderedPageBreak/>
        <w:t>5. Порядок и сроки уплаты земельного налога</w:t>
      </w:r>
    </w:p>
    <w:p w:rsidR="0084026B" w:rsidRPr="00F16636" w:rsidRDefault="0084026B" w:rsidP="0084026B">
      <w:pPr>
        <w:pStyle w:val="ConsPlusNormal"/>
        <w:jc w:val="center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F16636">
        <w:rPr>
          <w:rFonts w:ascii="Times New Roman" w:hAnsi="Times New Roman" w:cs="Times New Roman"/>
          <w:color w:val="000000" w:themeColor="text1"/>
          <w:sz w:val="26"/>
          <w:szCs w:val="26"/>
        </w:rPr>
        <w:t>и авансовых платежей по земельному налогу</w:t>
      </w:r>
    </w:p>
    <w:p w:rsidR="0084026B" w:rsidRPr="00F16636" w:rsidRDefault="0084026B" w:rsidP="0084026B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:rsidR="0084026B" w:rsidRPr="00F16636" w:rsidRDefault="0084026B" w:rsidP="0084026B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F16636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1. Установить срок уплаты налога для налогоплательщиков - физических лиц, не позднее 1 октября года, следующего за истекшим налоговым периодом в соответствии с </w:t>
      </w:r>
      <w:hyperlink r:id="rId9" w:history="1">
        <w:r w:rsidRPr="00F16636">
          <w:rPr>
            <w:rFonts w:ascii="Times New Roman" w:hAnsi="Times New Roman" w:cs="Times New Roman"/>
            <w:color w:val="000000" w:themeColor="text1"/>
            <w:sz w:val="26"/>
            <w:szCs w:val="26"/>
          </w:rPr>
          <w:t>частью 1 статьи 397 главы 31</w:t>
        </w:r>
      </w:hyperlink>
      <w:r w:rsidRPr="00F16636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Налогового кодекса Российской Федерации.</w:t>
      </w:r>
    </w:p>
    <w:p w:rsidR="0084026B" w:rsidRPr="00F16636" w:rsidRDefault="0084026B" w:rsidP="0084026B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F16636">
        <w:rPr>
          <w:rFonts w:ascii="Times New Roman" w:hAnsi="Times New Roman" w:cs="Times New Roman"/>
          <w:color w:val="000000" w:themeColor="text1"/>
          <w:sz w:val="26"/>
          <w:szCs w:val="26"/>
        </w:rPr>
        <w:t>2. Установить срок уплаты авансовых платежей налога налогоплательщиками - организациями, ежеквартально равными долями в течение налогового периода, не позднее последнего числа месяца, следующего за истекшим отчетным периодом, с окончательным сроком уплаты не позднее 1 февраля, следующего за истекшим налоговым периодом.</w:t>
      </w:r>
    </w:p>
    <w:p w:rsidR="0084026B" w:rsidRPr="00F16636" w:rsidRDefault="0084026B" w:rsidP="0084026B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:rsidR="0084026B" w:rsidRPr="00F16636" w:rsidRDefault="0084026B" w:rsidP="0084026B">
      <w:pPr>
        <w:pStyle w:val="ConsPlusNormal"/>
        <w:jc w:val="center"/>
        <w:outlineLvl w:val="1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F16636">
        <w:rPr>
          <w:rFonts w:ascii="Times New Roman" w:hAnsi="Times New Roman" w:cs="Times New Roman"/>
          <w:color w:val="000000" w:themeColor="text1"/>
          <w:sz w:val="26"/>
          <w:szCs w:val="26"/>
        </w:rPr>
        <w:t>6. Порядок и сроки представления налогоплательщиками</w:t>
      </w:r>
    </w:p>
    <w:p w:rsidR="0084026B" w:rsidRPr="00F16636" w:rsidRDefault="0084026B" w:rsidP="0084026B">
      <w:pPr>
        <w:pStyle w:val="ConsPlusNormal"/>
        <w:jc w:val="center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F16636">
        <w:rPr>
          <w:rFonts w:ascii="Times New Roman" w:hAnsi="Times New Roman" w:cs="Times New Roman"/>
          <w:color w:val="000000" w:themeColor="text1"/>
          <w:sz w:val="26"/>
          <w:szCs w:val="26"/>
        </w:rPr>
        <w:t>документов, подтверждающих право на уменьшение налоговой</w:t>
      </w:r>
    </w:p>
    <w:p w:rsidR="0084026B" w:rsidRPr="00F16636" w:rsidRDefault="0084026B" w:rsidP="0084026B">
      <w:pPr>
        <w:pStyle w:val="ConsPlusNormal"/>
        <w:jc w:val="center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F16636">
        <w:rPr>
          <w:rFonts w:ascii="Times New Roman" w:hAnsi="Times New Roman" w:cs="Times New Roman"/>
          <w:color w:val="000000" w:themeColor="text1"/>
          <w:sz w:val="26"/>
          <w:szCs w:val="26"/>
        </w:rPr>
        <w:t>базы, а также право на налоговые льготы</w:t>
      </w:r>
    </w:p>
    <w:p w:rsidR="0084026B" w:rsidRPr="00F16636" w:rsidRDefault="0084026B" w:rsidP="0084026B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:rsidR="0084026B" w:rsidRPr="00F16636" w:rsidRDefault="0084026B" w:rsidP="0084026B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F16636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6.1. Документы, подтверждающие право на уменьшение налоговой базы, а также право на налоговые льготы в соответствии с </w:t>
      </w:r>
      <w:hyperlink r:id="rId10" w:history="1">
        <w:r w:rsidRPr="00F16636">
          <w:rPr>
            <w:rFonts w:ascii="Times New Roman" w:hAnsi="Times New Roman" w:cs="Times New Roman"/>
            <w:color w:val="000000" w:themeColor="text1"/>
            <w:sz w:val="26"/>
            <w:szCs w:val="26"/>
          </w:rPr>
          <w:t>главой 31</w:t>
        </w:r>
      </w:hyperlink>
      <w:r w:rsidRPr="00F16636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Налогового кодекса Российской Федерации, самостоятельно представляются в налоговый орган по месту нахождения земельного участка:</w:t>
      </w:r>
    </w:p>
    <w:p w:rsidR="0084026B" w:rsidRPr="00F16636" w:rsidRDefault="0084026B" w:rsidP="0084026B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F16636">
        <w:rPr>
          <w:rFonts w:ascii="Times New Roman" w:hAnsi="Times New Roman" w:cs="Times New Roman"/>
          <w:color w:val="000000" w:themeColor="text1"/>
          <w:sz w:val="26"/>
          <w:szCs w:val="26"/>
        </w:rPr>
        <w:t>6.1.1. налогоплательщиками - организациями в сроки, установленные для представления налогового расчета по авансовому платежу за первый квартал по налогу (т.е. до 30 апреля года, являющегося налоговым периодом);</w:t>
      </w:r>
    </w:p>
    <w:p w:rsidR="0084026B" w:rsidRPr="00F16636" w:rsidRDefault="0084026B" w:rsidP="0084026B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F16636">
        <w:rPr>
          <w:rFonts w:ascii="Times New Roman" w:hAnsi="Times New Roman" w:cs="Times New Roman"/>
          <w:color w:val="000000" w:themeColor="text1"/>
          <w:sz w:val="26"/>
          <w:szCs w:val="26"/>
        </w:rPr>
        <w:t>6.1.2. налогоплательщиками - физическими лицами в срок до 30 апреля года, являющегося налоговым периодом.</w:t>
      </w:r>
    </w:p>
    <w:p w:rsidR="0084026B" w:rsidRPr="00F16636" w:rsidRDefault="0084026B" w:rsidP="0084026B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F16636">
        <w:rPr>
          <w:rFonts w:ascii="Times New Roman" w:hAnsi="Times New Roman" w:cs="Times New Roman"/>
          <w:color w:val="000000" w:themeColor="text1"/>
          <w:sz w:val="26"/>
          <w:szCs w:val="26"/>
        </w:rPr>
        <w:t>6.2. В случае возникновения (прекращения) у налогоплательщика в течение налогового (отчетного) периода права на налоговую льготу либо права на уменьшение налоговой базы налогоплательщик обязан в течение 10 дней после возникновения (прекращения) указанных прав уведомить об этом налоговый орган по месту нахождения земельного участка.</w:t>
      </w:r>
    </w:p>
    <w:p w:rsidR="0084026B" w:rsidRPr="00F16636" w:rsidRDefault="0084026B" w:rsidP="0084026B">
      <w:pPr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:rsidR="00F6248B" w:rsidRDefault="00F6248B">
      <w:bookmarkStart w:id="1" w:name="_GoBack"/>
      <w:bookmarkEnd w:id="1"/>
    </w:p>
    <w:sectPr w:rsidR="00F6248B" w:rsidSect="00F16636">
      <w:pgSz w:w="11906" w:h="16838"/>
      <w:pgMar w:top="993" w:right="566" w:bottom="567" w:left="1133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026B"/>
    <w:rsid w:val="0084026B"/>
    <w:rsid w:val="00F624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026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4026B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Title">
    <w:name w:val="ConsPlusTitle"/>
    <w:uiPriority w:val="99"/>
    <w:rsid w:val="0084026B"/>
    <w:pPr>
      <w:autoSpaceDE w:val="0"/>
      <w:autoSpaceDN w:val="0"/>
      <w:adjustRightInd w:val="0"/>
      <w:spacing w:after="0" w:line="240" w:lineRule="auto"/>
    </w:pPr>
    <w:rPr>
      <w:rFonts w:ascii="Arial" w:hAnsi="Arial" w:cs="Arial"/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026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4026B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Title">
    <w:name w:val="ConsPlusTitle"/>
    <w:uiPriority w:val="99"/>
    <w:rsid w:val="0084026B"/>
    <w:pPr>
      <w:autoSpaceDE w:val="0"/>
      <w:autoSpaceDN w:val="0"/>
      <w:adjustRightInd w:val="0"/>
      <w:spacing w:after="0" w:line="240" w:lineRule="auto"/>
    </w:pPr>
    <w:rPr>
      <w:rFonts w:ascii="Arial" w:hAnsi="Arial" w:cs="Arial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75FA16ACF453C7BAF01887B0C45F399910819DB5E9CD75BA1C0AE38D5A5F79072E8D43B2F8E8ZAe4H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75FA16ACF453C7BAF01887B0C45F399910819DB5E9CD75BA1C0AE38D5A5F79072E8D43B2FDEBADZ1e9H" TargetMode="Externa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75FA16ACF453C7BAF01887B0C45F399910819DB5E9CD75BA1C0AE38D5A5F79072E8D43B2FDEBACZ1eFH" TargetMode="External"/><Relationship Id="rId11" Type="http://schemas.openxmlformats.org/officeDocument/2006/relationships/fontTable" Target="fontTable.xml"/><Relationship Id="rId5" Type="http://schemas.openxmlformats.org/officeDocument/2006/relationships/hyperlink" Target="consultantplus://offline/ref=75FA16ACF453C7BAF01887B0C45F399910819DB5E9CD75BA1C0AE38D5A5F79072E8D43B2FFECZAe2H" TargetMode="External"/><Relationship Id="rId10" Type="http://schemas.openxmlformats.org/officeDocument/2006/relationships/hyperlink" Target="consultantplus://offline/ref=75FA16ACF453C7BAF01887B0C45F399910819DB5E9CD75BA1C0AE38D5A5F79072E8D43B2FDEBACZ1eFH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75FA16ACF453C7BAF01887B0C45F399910819DB5E9CD75BA1C0AE38D5A5F79072E8D43B2FDEBADZ1eEH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1192</Words>
  <Characters>6797</Characters>
  <Application>Microsoft Office Word</Application>
  <DocSecurity>0</DocSecurity>
  <Lines>56</Lines>
  <Paragraphs>15</Paragraphs>
  <ScaleCrop>false</ScaleCrop>
  <Company/>
  <LinksUpToDate>false</LinksUpToDate>
  <CharactersWithSpaces>7974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Марина Константиновна Авакова</dc:creator>
  <cp:lastModifiedBy>Марина Константиновна Авакова</cp:lastModifiedBy>
  <cp:revision>1</cp:revision>
  <dcterms:created xsi:type="dcterms:W3CDTF">2016-04-04T09:02:00Z</dcterms:created>
  <dcterms:modified xsi:type="dcterms:W3CDTF">2016-04-04T09:03:00Z</dcterms:modified>
</cp:coreProperties>
</file>