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81C" w:rsidRPr="00991ADC" w:rsidRDefault="009B281C" w:rsidP="009B28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ADC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Утверждено</w:t>
      </w:r>
    </w:p>
    <w:p w:rsidR="009B281C" w:rsidRPr="00991ADC" w:rsidRDefault="009B281C" w:rsidP="009B28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ADC">
        <w:rPr>
          <w:rFonts w:ascii="Times New Roman" w:hAnsi="Times New Roman" w:cs="Times New Roman"/>
          <w:color w:val="000000" w:themeColor="text1"/>
          <w:sz w:val="24"/>
          <w:szCs w:val="24"/>
        </w:rPr>
        <w:t>Решением Совета</w:t>
      </w:r>
    </w:p>
    <w:p w:rsidR="009B281C" w:rsidRPr="00991ADC" w:rsidRDefault="009B281C" w:rsidP="009B28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ADC">
        <w:rPr>
          <w:rFonts w:ascii="Times New Roman" w:hAnsi="Times New Roman" w:cs="Times New Roman"/>
          <w:color w:val="000000" w:themeColor="text1"/>
          <w:sz w:val="24"/>
          <w:szCs w:val="24"/>
        </w:rPr>
        <w:t>МО "Село Поды"</w:t>
      </w:r>
    </w:p>
    <w:p w:rsidR="009B281C" w:rsidRPr="00991ADC" w:rsidRDefault="009B281C" w:rsidP="009B28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ADC">
        <w:rPr>
          <w:rFonts w:ascii="Times New Roman" w:hAnsi="Times New Roman" w:cs="Times New Roman"/>
          <w:color w:val="000000" w:themeColor="text1"/>
          <w:sz w:val="24"/>
          <w:szCs w:val="24"/>
        </w:rPr>
        <w:t>от 17 ноября 2014 г. N 16</w:t>
      </w:r>
    </w:p>
    <w:p w:rsidR="009B281C" w:rsidRPr="00991ADC" w:rsidRDefault="009B281C" w:rsidP="009B28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281C" w:rsidRPr="00991ADC" w:rsidRDefault="009B281C" w:rsidP="009B2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Par29"/>
      <w:bookmarkEnd w:id="0"/>
      <w:r w:rsidRPr="00991A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ПОЛОЖЕНИЕ</w:t>
      </w:r>
    </w:p>
    <w:p w:rsidR="009B281C" w:rsidRPr="00991ADC" w:rsidRDefault="009B281C" w:rsidP="009B2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91A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НАЛОГЕ НА ИМУЩЕСТВО ФИЗИЧЕСКИХ ЛИЦ</w:t>
      </w:r>
    </w:p>
    <w:p w:rsidR="009B281C" w:rsidRPr="00991ADC" w:rsidRDefault="009B281C" w:rsidP="009B2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91A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 ТЕРРИТОРИИ МО "СЕЛО ПОДЫ"</w:t>
      </w:r>
    </w:p>
    <w:p w:rsidR="009B281C" w:rsidRPr="00991ADC" w:rsidRDefault="009B281C" w:rsidP="009B2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281C" w:rsidRPr="00991ADC" w:rsidRDefault="009B281C" w:rsidP="009B281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ADC">
        <w:rPr>
          <w:rFonts w:ascii="Times New Roman" w:hAnsi="Times New Roman" w:cs="Times New Roman"/>
          <w:color w:val="000000" w:themeColor="text1"/>
          <w:sz w:val="24"/>
          <w:szCs w:val="24"/>
        </w:rPr>
        <w:t>1. Общее положение</w:t>
      </w:r>
    </w:p>
    <w:p w:rsidR="009B281C" w:rsidRPr="00991ADC" w:rsidRDefault="009B281C" w:rsidP="009B2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281C" w:rsidRPr="00991ADC" w:rsidRDefault="009B281C" w:rsidP="009B28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A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 Налог на имущество физических лиц устанавливается в соответствии с Налоговым </w:t>
      </w:r>
      <w:hyperlink r:id="rId5" w:history="1">
        <w:r w:rsidRPr="00991ADC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991A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Федеральным </w:t>
      </w:r>
      <w:hyperlink r:id="rId6" w:history="1">
        <w:r w:rsidRPr="00991ADC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991A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Уставом МО "Село Поды", является местным налогом и уплачивается собственником в соответствии с настоящим Положением.</w:t>
      </w:r>
    </w:p>
    <w:p w:rsidR="009B281C" w:rsidRPr="00991ADC" w:rsidRDefault="009B281C" w:rsidP="009B28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ADC">
        <w:rPr>
          <w:rFonts w:ascii="Times New Roman" w:hAnsi="Times New Roman" w:cs="Times New Roman"/>
          <w:color w:val="000000" w:themeColor="text1"/>
          <w:sz w:val="24"/>
          <w:szCs w:val="24"/>
        </w:rPr>
        <w:t>1.2. Налоговая база определяется в отношении каждого объекта налогообложения как его инвентаризационная стоимость, исчисленная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года.</w:t>
      </w:r>
    </w:p>
    <w:p w:rsidR="009B281C" w:rsidRPr="00991ADC" w:rsidRDefault="009B281C" w:rsidP="009B2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281C" w:rsidRPr="00991ADC" w:rsidRDefault="009B281C" w:rsidP="009B281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ADC">
        <w:rPr>
          <w:rFonts w:ascii="Times New Roman" w:hAnsi="Times New Roman" w:cs="Times New Roman"/>
          <w:color w:val="000000" w:themeColor="text1"/>
          <w:sz w:val="24"/>
          <w:szCs w:val="24"/>
        </w:rPr>
        <w:t>2. Налоговые ставки</w:t>
      </w:r>
    </w:p>
    <w:p w:rsidR="009B281C" w:rsidRPr="00991ADC" w:rsidRDefault="009B281C" w:rsidP="009B2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281C" w:rsidRPr="00991ADC" w:rsidRDefault="009B281C" w:rsidP="009B28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A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Ставки налога на недвижимое имущество устанавливаются на </w:t>
      </w:r>
      <w:proofErr w:type="gramStart"/>
      <w:r w:rsidRPr="00991ADC">
        <w:rPr>
          <w:rFonts w:ascii="Times New Roman" w:hAnsi="Times New Roman" w:cs="Times New Roman"/>
          <w:color w:val="000000" w:themeColor="text1"/>
          <w:sz w:val="24"/>
          <w:szCs w:val="24"/>
        </w:rPr>
        <w:t>основе</w:t>
      </w:r>
      <w:proofErr w:type="gramEnd"/>
      <w:r w:rsidRPr="00991A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налогоплательщиков с учетом доли налогоплательщика в праве общей собственности на каждый из таких объектов, расположенных в пределах одного муниципального образования, в следующих размерах:</w:t>
      </w:r>
    </w:p>
    <w:p w:rsidR="009B281C" w:rsidRPr="00991ADC" w:rsidRDefault="009B281C" w:rsidP="009B28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82"/>
        <w:gridCol w:w="3514"/>
      </w:tblGrid>
      <w:tr w:rsidR="009B281C" w:rsidRPr="00991ADC" w:rsidTr="00E13BD4"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1C" w:rsidRPr="00991ADC" w:rsidRDefault="009B281C" w:rsidP="00E13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A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1C" w:rsidRPr="00991ADC" w:rsidRDefault="009B281C" w:rsidP="00E13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A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Ставка налога</w:t>
            </w:r>
          </w:p>
        </w:tc>
      </w:tr>
      <w:tr w:rsidR="009B281C" w:rsidRPr="00991ADC" w:rsidTr="00E13BD4"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1C" w:rsidRPr="00991ADC" w:rsidRDefault="009B281C" w:rsidP="00E1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A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300 тыс. руб. включительно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1C" w:rsidRPr="00991ADC" w:rsidRDefault="009B281C" w:rsidP="00E13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A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 процента</w:t>
            </w:r>
          </w:p>
        </w:tc>
      </w:tr>
      <w:tr w:rsidR="009B281C" w:rsidRPr="00991ADC" w:rsidTr="00E13BD4"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1C" w:rsidRPr="00991ADC" w:rsidRDefault="009B281C" w:rsidP="00E1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A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от 300 тыс. руб. до 500 тыс. руб. включительно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1C" w:rsidRPr="00991ADC" w:rsidRDefault="009B281C" w:rsidP="00E13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A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 процента</w:t>
            </w:r>
          </w:p>
        </w:tc>
      </w:tr>
      <w:tr w:rsidR="009B281C" w:rsidRPr="00991ADC" w:rsidTr="00E13BD4"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1C" w:rsidRPr="00991ADC" w:rsidRDefault="009B281C" w:rsidP="00E1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A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500 тыс. рублей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1C" w:rsidRPr="00991ADC" w:rsidRDefault="009B281C" w:rsidP="00E13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A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процента</w:t>
            </w:r>
          </w:p>
        </w:tc>
      </w:tr>
    </w:tbl>
    <w:p w:rsidR="009B281C" w:rsidRPr="00991ADC" w:rsidRDefault="009B281C" w:rsidP="009B28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281C" w:rsidRPr="00991ADC" w:rsidRDefault="009B281C" w:rsidP="009B28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7A6B" w:rsidRDefault="00F17A6B">
      <w:bookmarkStart w:id="1" w:name="_GoBack"/>
      <w:bookmarkEnd w:id="1"/>
    </w:p>
    <w:sectPr w:rsidR="00F17A6B" w:rsidSect="00C0759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81C"/>
    <w:rsid w:val="009B281C"/>
    <w:rsid w:val="00F1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FE460214DDF3E97859F30BA0BC8B6F033AF6D0F449F2C371E064912ACCA1BFEAC6818C43C9FE50v3qDO" TargetMode="External"/><Relationship Id="rId5" Type="http://schemas.openxmlformats.org/officeDocument/2006/relationships/hyperlink" Target="consultantplus://offline/ref=F8FE460214DDF3E97859F30BA0BC8B6F033AF6D1F240F2C371E064912ACCA1BFEAC6818C43CAFEv5q6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2016-12-14T09:30:00Z</dcterms:created>
  <dcterms:modified xsi:type="dcterms:W3CDTF">2016-12-14T09:31:00Z</dcterms:modified>
</cp:coreProperties>
</file>