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8AE" w:rsidRPr="00FC78AE" w:rsidRDefault="00FC78AE" w:rsidP="00FC78AE">
      <w:pPr>
        <w:spacing w:after="0" w:line="240" w:lineRule="auto"/>
        <w:ind w:left="5670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FC78AE">
        <w:rPr>
          <w:rStyle w:val="a3"/>
          <w:rFonts w:ascii="Times New Roman" w:hAnsi="Times New Roman" w:cs="Times New Roman"/>
          <w:b w:val="0"/>
          <w:sz w:val="28"/>
          <w:szCs w:val="28"/>
        </w:rPr>
        <w:t>Утверждено</w:t>
      </w:r>
    </w:p>
    <w:p w:rsidR="00FC78AE" w:rsidRPr="00FC78AE" w:rsidRDefault="00FC78AE" w:rsidP="00FC78AE">
      <w:pPr>
        <w:spacing w:after="0" w:line="240" w:lineRule="auto"/>
        <w:ind w:left="5670"/>
        <w:rPr>
          <w:rStyle w:val="a3"/>
          <w:rFonts w:ascii="Times New Roman" w:hAnsi="Times New Roman" w:cs="Times New Roman"/>
          <w:b w:val="0"/>
          <w:sz w:val="28"/>
          <w:szCs w:val="28"/>
        </w:rPr>
      </w:pPr>
      <w:hyperlink w:anchor="sub_0" w:history="1">
        <w:r w:rsidRPr="00FC78A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решением</w:t>
        </w:r>
      </w:hyperlink>
      <w:r w:rsidRPr="00FC78AE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FC78AE">
        <w:rPr>
          <w:rStyle w:val="a3"/>
          <w:rFonts w:ascii="Times New Roman" w:hAnsi="Times New Roman" w:cs="Times New Roman"/>
          <w:b w:val="0"/>
          <w:sz w:val="28"/>
          <w:szCs w:val="28"/>
        </w:rPr>
        <w:t>Совета</w:t>
      </w:r>
    </w:p>
    <w:p w:rsidR="00FC78AE" w:rsidRPr="00FC78AE" w:rsidRDefault="00FC78AE" w:rsidP="00FC78AE">
      <w:pPr>
        <w:spacing w:after="0" w:line="240" w:lineRule="auto"/>
        <w:ind w:left="5670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FC78AE">
        <w:rPr>
          <w:rStyle w:val="a3"/>
          <w:rFonts w:ascii="Times New Roman" w:hAnsi="Times New Roman" w:cs="Times New Roman"/>
          <w:b w:val="0"/>
          <w:sz w:val="28"/>
          <w:szCs w:val="28"/>
        </w:rPr>
        <w:t>муниципального образования «</w:t>
      </w:r>
      <w:proofErr w:type="spellStart"/>
      <w:r w:rsidRPr="00FC78AE">
        <w:rPr>
          <w:rStyle w:val="a3"/>
          <w:rFonts w:ascii="Times New Roman" w:hAnsi="Times New Roman" w:cs="Times New Roman"/>
          <w:b w:val="0"/>
          <w:sz w:val="28"/>
          <w:szCs w:val="28"/>
        </w:rPr>
        <w:t>Разночиновский</w:t>
      </w:r>
      <w:proofErr w:type="spellEnd"/>
      <w:r w:rsidRPr="00FC78A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сельсовет»</w:t>
      </w:r>
    </w:p>
    <w:p w:rsidR="00FC78AE" w:rsidRPr="00A02975" w:rsidRDefault="00A02975" w:rsidP="00A0297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от 18.11. 2014 г. №</w:t>
      </w:r>
      <w:r>
        <w:rPr>
          <w:rStyle w:val="a3"/>
          <w:rFonts w:ascii="Times New Roman" w:hAnsi="Times New Roman" w:cs="Times New Roman"/>
          <w:b w:val="0"/>
          <w:sz w:val="28"/>
          <w:szCs w:val="28"/>
          <w:lang w:val="en-US"/>
        </w:rPr>
        <w:t xml:space="preserve"> 22</w:t>
      </w:r>
      <w:bookmarkStart w:id="0" w:name="_GoBack"/>
      <w:bookmarkEnd w:id="0"/>
    </w:p>
    <w:p w:rsidR="00FC78AE" w:rsidRDefault="00FC78AE" w:rsidP="00FC78AE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Положение</w:t>
      </w:r>
      <w:r>
        <w:rPr>
          <w:rFonts w:ascii="Times New Roman" w:hAnsi="Times New Roman"/>
          <w:b w:val="0"/>
          <w:sz w:val="28"/>
          <w:szCs w:val="28"/>
        </w:rPr>
        <w:br/>
        <w:t xml:space="preserve">о налоге на имущество физических лиц </w:t>
      </w:r>
    </w:p>
    <w:p w:rsidR="00FC78AE" w:rsidRDefault="00FC78AE" w:rsidP="00FC78AE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на территории МО «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Разночиновский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сельсовет»</w:t>
      </w:r>
    </w:p>
    <w:p w:rsidR="00FC78AE" w:rsidRDefault="00FC78AE" w:rsidP="00FC78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78AE" w:rsidRDefault="00FC78AE" w:rsidP="00FC78AE">
      <w:pPr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FC78AE" w:rsidRPr="007F3EC3" w:rsidRDefault="00FC78AE" w:rsidP="00FC78A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Налог на имущество физических лиц  устанавливается в соответствии </w:t>
      </w:r>
      <w:r w:rsidRPr="007F3EC3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hyperlink r:id="rId6" w:history="1">
        <w:r w:rsidRPr="007F3EC3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Налоговым кодексом</w:t>
        </w:r>
      </w:hyperlink>
      <w:r w:rsidRPr="007F3EC3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Федерации, Уставом муниципального образования «</w:t>
      </w:r>
      <w:proofErr w:type="spellStart"/>
      <w:r w:rsidRPr="007F3EC3">
        <w:rPr>
          <w:rFonts w:ascii="Times New Roman" w:hAnsi="Times New Roman"/>
          <w:color w:val="000000" w:themeColor="text1"/>
          <w:sz w:val="28"/>
          <w:szCs w:val="28"/>
        </w:rPr>
        <w:t>Разночиновский</w:t>
      </w:r>
      <w:proofErr w:type="spellEnd"/>
      <w:r w:rsidRPr="007F3EC3">
        <w:rPr>
          <w:rFonts w:ascii="Times New Roman" w:hAnsi="Times New Roman"/>
          <w:color w:val="000000" w:themeColor="text1"/>
          <w:sz w:val="28"/>
          <w:szCs w:val="28"/>
        </w:rPr>
        <w:t xml:space="preserve"> сельсовет», является местным налогом и уплачивается физическим лицом, обладающим правом собственности на недвижимое имущество. </w:t>
      </w:r>
    </w:p>
    <w:p w:rsidR="00FC78AE" w:rsidRPr="007F3EC3" w:rsidRDefault="00FC78AE" w:rsidP="00FC78AE">
      <w:pPr>
        <w:spacing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F3EC3">
        <w:rPr>
          <w:rFonts w:ascii="Times New Roman" w:hAnsi="Times New Roman"/>
          <w:color w:val="000000" w:themeColor="text1"/>
          <w:sz w:val="28"/>
          <w:szCs w:val="28"/>
        </w:rPr>
        <w:t xml:space="preserve">1.2. Налоговая база по налогу на имущество физических лиц в отношении каждого объекта налогообложения определяется исходя из их  кадастровой стоимости. </w:t>
      </w:r>
    </w:p>
    <w:p w:rsidR="00FC78AE" w:rsidRPr="007F3EC3" w:rsidRDefault="00FC78AE" w:rsidP="00FC78AE">
      <w:pPr>
        <w:pStyle w:val="1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sub_1012"/>
      <w:r w:rsidRPr="007F3EC3">
        <w:rPr>
          <w:rFonts w:ascii="Times New Roman" w:hAnsi="Times New Roman"/>
          <w:color w:val="000000" w:themeColor="text1"/>
          <w:sz w:val="28"/>
          <w:szCs w:val="28"/>
        </w:rPr>
        <w:t>2. Налоговые ставки</w:t>
      </w:r>
    </w:p>
    <w:p w:rsidR="00FC78AE" w:rsidRPr="007F3EC3" w:rsidRDefault="00FC78AE" w:rsidP="00FC78A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F3EC3">
        <w:rPr>
          <w:rFonts w:ascii="Times New Roman" w:hAnsi="Times New Roman"/>
          <w:color w:val="000000" w:themeColor="text1"/>
          <w:sz w:val="28"/>
          <w:szCs w:val="28"/>
        </w:rPr>
        <w:t>2.1. Установить следующие налоговые ставки по налогу на имущество физических лиц:</w:t>
      </w:r>
    </w:p>
    <w:p w:rsidR="00FC78AE" w:rsidRPr="007F3EC3" w:rsidRDefault="00FC78AE" w:rsidP="00FC78A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C78AE" w:rsidRPr="007F3EC3" w:rsidRDefault="00FC78AE" w:rsidP="00FC78AE">
      <w:pPr>
        <w:pStyle w:val="1"/>
        <w:rPr>
          <w:rFonts w:ascii="Times New Roman" w:hAnsi="Times New Roman"/>
          <w:color w:val="000000" w:themeColor="text1"/>
          <w:sz w:val="28"/>
          <w:szCs w:val="28"/>
        </w:rPr>
      </w:pPr>
      <w:r w:rsidRPr="007F3EC3">
        <w:rPr>
          <w:rFonts w:ascii="Times New Roman" w:hAnsi="Times New Roman"/>
          <w:color w:val="000000" w:themeColor="text1"/>
          <w:sz w:val="28"/>
          <w:szCs w:val="28"/>
        </w:rPr>
        <w:t>3. Льготы по налогам</w:t>
      </w:r>
    </w:p>
    <w:bookmarkEnd w:id="1"/>
    <w:p w:rsidR="00FC78AE" w:rsidRPr="007F3EC3" w:rsidRDefault="00FC78AE" w:rsidP="00FC78A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F3EC3">
        <w:rPr>
          <w:rFonts w:ascii="Times New Roman" w:hAnsi="Times New Roman"/>
          <w:color w:val="000000" w:themeColor="text1"/>
          <w:sz w:val="28"/>
          <w:szCs w:val="28"/>
        </w:rPr>
        <w:t>3.1. Налоговые льготы установлены в соответствии со статьей 407 части второй Налогового кодекса Российской Федерации.</w:t>
      </w:r>
    </w:p>
    <w:p w:rsidR="00FC78AE" w:rsidRPr="007F3EC3" w:rsidRDefault="00FC78AE" w:rsidP="00FC78A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F3EC3">
        <w:rPr>
          <w:rFonts w:ascii="Times New Roman" w:hAnsi="Times New Roman"/>
          <w:color w:val="000000" w:themeColor="text1"/>
          <w:sz w:val="28"/>
          <w:szCs w:val="28"/>
        </w:rPr>
        <w:t>3.2.Налоговая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FC78AE" w:rsidRPr="007F3EC3" w:rsidRDefault="00FC78AE" w:rsidP="00FC78A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F3EC3">
        <w:rPr>
          <w:rFonts w:ascii="Times New Roman" w:hAnsi="Times New Roman"/>
          <w:color w:val="000000" w:themeColor="text1"/>
          <w:sz w:val="28"/>
          <w:szCs w:val="28"/>
        </w:rPr>
        <w:t xml:space="preserve">3.3. При определении подлежащей уплате налогоплательщиком суммы налога налоговая льгота предоставляется </w:t>
      </w:r>
      <w:proofErr w:type="gramStart"/>
      <w:r w:rsidRPr="007F3EC3">
        <w:rPr>
          <w:rFonts w:ascii="Times New Roman" w:hAnsi="Times New Roman"/>
          <w:color w:val="000000" w:themeColor="text1"/>
          <w:sz w:val="28"/>
          <w:szCs w:val="28"/>
        </w:rPr>
        <w:t>в отношении одного объекта налогообложения каждого вида по выбору налогоплательщика вне зависимости от количества оснований для применения</w:t>
      </w:r>
      <w:proofErr w:type="gramEnd"/>
      <w:r w:rsidRPr="007F3EC3">
        <w:rPr>
          <w:rFonts w:ascii="Times New Roman" w:hAnsi="Times New Roman"/>
          <w:color w:val="000000" w:themeColor="text1"/>
          <w:sz w:val="28"/>
          <w:szCs w:val="28"/>
        </w:rPr>
        <w:t xml:space="preserve"> налоговых льгот.</w:t>
      </w:r>
    </w:p>
    <w:p w:rsidR="00FC78AE" w:rsidRPr="007F3EC3" w:rsidRDefault="00FC78AE" w:rsidP="00FC78AE">
      <w:pPr>
        <w:autoSpaceDE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F3EC3">
        <w:rPr>
          <w:rFonts w:ascii="Times New Roman" w:hAnsi="Times New Roman"/>
          <w:color w:val="000000" w:themeColor="text1"/>
          <w:sz w:val="28"/>
          <w:szCs w:val="28"/>
        </w:rPr>
        <w:t xml:space="preserve">3.4. Налоговая льгота не предоставляется в отношении объектов налогообложения, указанных в </w:t>
      </w:r>
      <w:hyperlink r:id="rId7" w:history="1">
        <w:r w:rsidRPr="007F3EC3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подпункте 2 пункта 2 статьи 406</w:t>
        </w:r>
      </w:hyperlink>
      <w:r w:rsidRPr="007F3EC3">
        <w:rPr>
          <w:rFonts w:ascii="Times New Roman" w:hAnsi="Times New Roman"/>
          <w:color w:val="000000" w:themeColor="text1"/>
          <w:sz w:val="28"/>
          <w:szCs w:val="28"/>
        </w:rPr>
        <w:t xml:space="preserve"> Налогового кодекса Российской Федерации.</w:t>
      </w:r>
    </w:p>
    <w:p w:rsidR="00FC78AE" w:rsidRPr="007F3EC3" w:rsidRDefault="00FC78AE" w:rsidP="00FC78A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F3EC3">
        <w:rPr>
          <w:rFonts w:ascii="Times New Roman" w:hAnsi="Times New Roman"/>
          <w:color w:val="000000" w:themeColor="text1"/>
          <w:sz w:val="28"/>
          <w:szCs w:val="28"/>
        </w:rPr>
        <w:t>3.4. 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 по своему выбору.</w:t>
      </w:r>
    </w:p>
    <w:p w:rsidR="00D76866" w:rsidRDefault="00D76866"/>
    <w:sectPr w:rsidR="00D76866" w:rsidSect="00C14B49">
      <w:pgSz w:w="11906" w:h="16838"/>
      <w:pgMar w:top="851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8AE"/>
    <w:rsid w:val="00A02975"/>
    <w:rsid w:val="00D76866"/>
    <w:rsid w:val="00FC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AE"/>
    <w:pPr>
      <w:suppressAutoHyphens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qFormat/>
    <w:rsid w:val="00FC78AE"/>
    <w:pPr>
      <w:widowControl w:val="0"/>
      <w:numPr>
        <w:numId w:val="1"/>
      </w:numPr>
      <w:autoSpaceDE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78AE"/>
    <w:rPr>
      <w:rFonts w:ascii="Arial" w:eastAsia="Times New Roman" w:hAnsi="Arial" w:cs="Calibri"/>
      <w:b/>
      <w:bCs/>
      <w:color w:val="26282F"/>
      <w:sz w:val="24"/>
      <w:szCs w:val="24"/>
      <w:lang w:eastAsia="ar-SA"/>
    </w:rPr>
  </w:style>
  <w:style w:type="character" w:customStyle="1" w:styleId="a3">
    <w:name w:val="Цветовое выделение"/>
    <w:rsid w:val="00FC78AE"/>
    <w:rPr>
      <w:b/>
      <w:bCs/>
      <w:color w:val="26282F"/>
    </w:rPr>
  </w:style>
  <w:style w:type="character" w:styleId="a4">
    <w:name w:val="Hyperlink"/>
    <w:rsid w:val="00FC78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AE"/>
    <w:pPr>
      <w:suppressAutoHyphens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qFormat/>
    <w:rsid w:val="00FC78AE"/>
    <w:pPr>
      <w:widowControl w:val="0"/>
      <w:numPr>
        <w:numId w:val="1"/>
      </w:numPr>
      <w:autoSpaceDE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78AE"/>
    <w:rPr>
      <w:rFonts w:ascii="Arial" w:eastAsia="Times New Roman" w:hAnsi="Arial" w:cs="Calibri"/>
      <w:b/>
      <w:bCs/>
      <w:color w:val="26282F"/>
      <w:sz w:val="24"/>
      <w:szCs w:val="24"/>
      <w:lang w:eastAsia="ar-SA"/>
    </w:rPr>
  </w:style>
  <w:style w:type="character" w:customStyle="1" w:styleId="a3">
    <w:name w:val="Цветовое выделение"/>
    <w:rsid w:val="00FC78AE"/>
    <w:rPr>
      <w:b/>
      <w:bCs/>
      <w:color w:val="26282F"/>
    </w:rPr>
  </w:style>
  <w:style w:type="character" w:styleId="a4">
    <w:name w:val="Hyperlink"/>
    <w:rsid w:val="00FC78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7AFC652B8FA5F2685B467690674FE583E302283F33540D46789768CDA1A62D65F2F54CB9553B1191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2017-01-02T16:37:00Z</dcterms:created>
  <dcterms:modified xsi:type="dcterms:W3CDTF">2017-01-02T16:38:00Z</dcterms:modified>
</cp:coreProperties>
</file>