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Утверждено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Решением Совета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МО "</w:t>
      </w:r>
      <w:proofErr w:type="spellStart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Ветлянинский</w:t>
      </w:r>
      <w:proofErr w:type="spellEnd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сельсовет"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от 19 ноября 2014 г. № 25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bookmarkStart w:id="0" w:name="Par36"/>
      <w:bookmarkEnd w:id="0"/>
      <w:r w:rsidRPr="00C810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ПОЛОЖЕНИЕ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 НАЛОГЕ НА ИМУЩЕСТВО ФИЗИЧЕСКИХ ЛИЦ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НА ТЕРРИТОРИИ МО "ВЕТЛЯНИНСКИЙ СЕЛЬСОВЕТ"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1. Общие положения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Налог на имущество физических лиц устанавливается в соответствии с Налоговым </w:t>
      </w:r>
      <w:hyperlink r:id="rId5" w:history="1">
        <w:r w:rsidRPr="00C81049">
          <w:rPr>
            <w:rFonts w:ascii="Times New Roman" w:hAnsi="Times New Roman" w:cs="Times New Roman"/>
            <w:color w:val="000000" w:themeColor="text1"/>
            <w:sz w:val="26"/>
            <w:szCs w:val="26"/>
          </w:rPr>
          <w:t>кодексом</w:t>
        </w:r>
      </w:hyperlink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Российской Федерации, Федеральным </w:t>
      </w:r>
      <w:hyperlink r:id="rId6" w:history="1">
        <w:r w:rsidRPr="00C81049">
          <w:rPr>
            <w:rFonts w:ascii="Times New Roman" w:hAnsi="Times New Roman" w:cs="Times New Roman"/>
            <w:color w:val="000000" w:themeColor="text1"/>
            <w:sz w:val="26"/>
            <w:szCs w:val="26"/>
          </w:rPr>
          <w:t>законом</w:t>
        </w:r>
      </w:hyperlink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 06.10.2003 N 131-ФЗ "Об общих принципах организации местного самоуправления в Российской Федерации", </w:t>
      </w:r>
      <w:hyperlink r:id="rId7" w:history="1">
        <w:r w:rsidRPr="00C81049">
          <w:rPr>
            <w:rFonts w:ascii="Times New Roman" w:hAnsi="Times New Roman" w:cs="Times New Roman"/>
            <w:color w:val="000000" w:themeColor="text1"/>
            <w:sz w:val="26"/>
            <w:szCs w:val="26"/>
          </w:rPr>
          <w:t>Уставом</w:t>
        </w:r>
      </w:hyperlink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МО "</w:t>
      </w:r>
      <w:proofErr w:type="spellStart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Ветлянинский</w:t>
      </w:r>
      <w:proofErr w:type="spellEnd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2. Налоговые ставки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2.1. Ставки налога на недвижимое имущество устанавливаются на </w:t>
      </w:r>
      <w:proofErr w:type="gramStart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основе</w:t>
      </w:r>
      <w:proofErr w:type="gramEnd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60"/>
        <w:gridCol w:w="3000"/>
      </w:tblGrid>
      <w:tr w:rsidR="00120A43" w:rsidRPr="00C81049" w:rsidTr="008C64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Ставка налога</w:t>
            </w:r>
          </w:p>
        </w:tc>
      </w:tr>
      <w:tr w:rsidR="00120A43" w:rsidRPr="00C81049" w:rsidTr="008C64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До 300000 рублей включительно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0.1%</w:t>
            </w:r>
          </w:p>
        </w:tc>
      </w:tr>
      <w:tr w:rsidR="00120A43" w:rsidRPr="00C81049" w:rsidTr="008C64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Свыше 300000 рублей до 500000 рублей включительно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0.15%</w:t>
            </w:r>
          </w:p>
        </w:tc>
      </w:tr>
      <w:tr w:rsidR="00120A43" w:rsidRPr="00C81049" w:rsidTr="008C6492"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Свыше 500000 рублей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A43" w:rsidRPr="00C81049" w:rsidRDefault="00120A43" w:rsidP="008C64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C81049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0.3%</w:t>
            </w:r>
          </w:p>
        </w:tc>
      </w:tr>
    </w:tbl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3. Льготы по налогам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3.1.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>Ветлянинский</w:t>
      </w:r>
      <w:proofErr w:type="spellEnd"/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сельсовет", право на налоговые льготы устанавливается в соответствии со </w:t>
      </w:r>
      <w:hyperlink r:id="rId8" w:history="1">
        <w:r w:rsidRPr="00C81049">
          <w:rPr>
            <w:rFonts w:ascii="Times New Roman" w:hAnsi="Times New Roman" w:cs="Times New Roman"/>
            <w:color w:val="000000" w:themeColor="text1"/>
            <w:sz w:val="26"/>
            <w:szCs w:val="26"/>
          </w:rPr>
          <w:t>ст. 407 главы 32</w:t>
        </w:r>
      </w:hyperlink>
      <w:r w:rsidRPr="00C8104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части второй Налогового кодекса Российской Федерации.</w:t>
      </w:r>
    </w:p>
    <w:p w:rsidR="00120A43" w:rsidRPr="00C81049" w:rsidRDefault="00120A43" w:rsidP="00120A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color w:val="000000" w:themeColor="text1"/>
        </w:rPr>
      </w:pPr>
    </w:p>
    <w:p w:rsidR="00F62180" w:rsidRDefault="00F62180">
      <w:bookmarkStart w:id="1" w:name="_GoBack"/>
      <w:bookmarkEnd w:id="1"/>
    </w:p>
    <w:sectPr w:rsidR="00F62180" w:rsidSect="00C81049">
      <w:pgSz w:w="11905" w:h="16836"/>
      <w:pgMar w:top="703" w:right="780" w:bottom="836" w:left="1500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A43"/>
    <w:rsid w:val="00120A43"/>
    <w:rsid w:val="00F62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DDB1806B85ED9258AE9BF4C1EB011D85F4DDF035E66AC1EE579EC78D3BB87B673562C6B700A16a8Y3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DDB1806B85ED9258AE9A14108DC4CD75C4F89075B64A54FBC26B72584B28DE13419752934041F86DC8C45aCY9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DDB1806B85ED9258AE9BF4C1EB011D85C44D7025863AC1EE579EC78D3BB87B673562C6B70091F87aDYBJ" TargetMode="External"/><Relationship Id="rId5" Type="http://schemas.openxmlformats.org/officeDocument/2006/relationships/hyperlink" Target="consultantplus://offline/ref=5DDB1806B85ED9258AE9BF4C1EB011D85F4DDF035E66AC1EE579EC78D3BB87B673562C6B700A1Fa8Y1J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2017-03-06T17:31:00Z</dcterms:created>
  <dcterms:modified xsi:type="dcterms:W3CDTF">2017-03-06T17:32:00Z</dcterms:modified>
</cp:coreProperties>
</file>