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D7" w:rsidRDefault="00E072D7" w:rsidP="00E072D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E072D7" w:rsidRDefault="00E072D7" w:rsidP="00E072D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Совета МО </w:t>
      </w:r>
      <w:r w:rsidRPr="00A57C85">
        <w:rPr>
          <w:rStyle w:val="FontStyle17"/>
          <w:sz w:val="28"/>
          <w:szCs w:val="28"/>
        </w:rPr>
        <w:t>«</w:t>
      </w:r>
      <w:r>
        <w:rPr>
          <w:rStyle w:val="FontStyle17"/>
          <w:sz w:val="28"/>
          <w:szCs w:val="28"/>
        </w:rPr>
        <w:t>Город Камызяк</w:t>
      </w:r>
      <w:r w:rsidRPr="00A57C85">
        <w:rPr>
          <w:rStyle w:val="FontStyle17"/>
          <w:sz w:val="28"/>
          <w:szCs w:val="28"/>
        </w:rPr>
        <w:t>»</w:t>
      </w:r>
    </w:p>
    <w:p w:rsidR="00E072D7" w:rsidRDefault="00E072D7" w:rsidP="00E072D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17.11.2016 г. №  32</w:t>
      </w:r>
    </w:p>
    <w:p w:rsidR="00E072D7" w:rsidRDefault="00E072D7" w:rsidP="00E07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2D7" w:rsidRDefault="00E072D7" w:rsidP="00E07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2D7" w:rsidRDefault="00E072D7" w:rsidP="00E07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072D7" w:rsidRPr="00B230A5" w:rsidRDefault="00E072D7" w:rsidP="00E072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 xml:space="preserve">Положение </w:t>
      </w:r>
    </w:p>
    <w:p w:rsidR="00E072D7" w:rsidRPr="00B230A5" w:rsidRDefault="00E072D7" w:rsidP="00E072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о налоге на имущество физических лиц на территории </w:t>
      </w:r>
    </w:p>
    <w:p w:rsidR="00E072D7" w:rsidRPr="00B230A5" w:rsidRDefault="00E072D7" w:rsidP="00E072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МО </w:t>
      </w:r>
      <w:r w:rsidRPr="00A57C85">
        <w:rPr>
          <w:rStyle w:val="FontStyle17"/>
          <w:sz w:val="28"/>
          <w:szCs w:val="28"/>
        </w:rPr>
        <w:t>«</w:t>
      </w:r>
      <w:r>
        <w:rPr>
          <w:rStyle w:val="FontStyle17"/>
          <w:sz w:val="28"/>
          <w:szCs w:val="28"/>
        </w:rPr>
        <w:t>Город Камызяк</w:t>
      </w:r>
      <w:r w:rsidRPr="00A57C85">
        <w:rPr>
          <w:rStyle w:val="FontStyle17"/>
          <w:sz w:val="28"/>
          <w:szCs w:val="28"/>
        </w:rPr>
        <w:t>»</w:t>
      </w:r>
    </w:p>
    <w:p w:rsidR="00E072D7" w:rsidRDefault="00E072D7" w:rsidP="00E072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072D7" w:rsidRPr="00B230A5" w:rsidRDefault="00E072D7" w:rsidP="00E072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:rsidR="00E072D7" w:rsidRPr="000C45C8" w:rsidRDefault="00E072D7" w:rsidP="00E072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 xml:space="preserve">Налог на имущество физических лиц устанавливается в соответствии с Налоговым кодексом Российской Федерации, Уставом муниципального образования </w:t>
      </w:r>
      <w:r w:rsidRPr="00A57C85">
        <w:rPr>
          <w:rStyle w:val="FontStyle17"/>
          <w:sz w:val="28"/>
          <w:szCs w:val="28"/>
        </w:rPr>
        <w:t>«</w:t>
      </w:r>
      <w:r>
        <w:rPr>
          <w:rStyle w:val="FontStyle17"/>
          <w:sz w:val="28"/>
          <w:szCs w:val="28"/>
        </w:rPr>
        <w:t>Город Камызяк</w:t>
      </w:r>
      <w:r w:rsidRPr="00A57C85">
        <w:rPr>
          <w:rStyle w:val="FontStyle17"/>
          <w:sz w:val="28"/>
          <w:szCs w:val="28"/>
        </w:rPr>
        <w:t>»</w:t>
      </w:r>
      <w:r>
        <w:rPr>
          <w:rStyle w:val="FontStyle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072D7" w:rsidRPr="006B5557" w:rsidRDefault="00E072D7" w:rsidP="00E072D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E072D7" w:rsidRDefault="00E072D7" w:rsidP="00E072D7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E072D7" w:rsidRPr="00B230A5" w:rsidRDefault="00E072D7" w:rsidP="00E072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Налоговые ставки </w:t>
      </w:r>
      <w:r w:rsidRPr="00B230A5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E072D7" w:rsidRPr="00B230A5" w:rsidRDefault="00E072D7" w:rsidP="00E072D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Style w:val="FontStyle17"/>
          <w:b/>
        </w:rPr>
      </w:pPr>
      <w:r w:rsidRPr="00B230A5">
        <w:rPr>
          <w:rFonts w:ascii="Times New Roman" w:hAnsi="Times New Roman"/>
          <w:b/>
          <w:sz w:val="28"/>
          <w:szCs w:val="28"/>
        </w:rPr>
        <w:t xml:space="preserve">  </w:t>
      </w:r>
    </w:p>
    <w:p w:rsidR="00E072D7" w:rsidRDefault="00E072D7" w:rsidP="00E072D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072D7" w:rsidRDefault="00E072D7" w:rsidP="00E072D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следующих размерах:</w:t>
      </w:r>
    </w:p>
    <w:p w:rsidR="00E072D7" w:rsidRDefault="00E072D7" w:rsidP="00E072D7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108" w:type="dxa"/>
        <w:tblLook w:val="04A0" w:firstRow="1" w:lastRow="0" w:firstColumn="1" w:lastColumn="0" w:noHBand="0" w:noVBand="1"/>
      </w:tblPr>
      <w:tblGrid>
        <w:gridCol w:w="4819"/>
        <w:gridCol w:w="3322"/>
        <w:gridCol w:w="1476"/>
      </w:tblGrid>
      <w:tr w:rsidR="00E072D7" w:rsidTr="005F66F8">
        <w:tc>
          <w:tcPr>
            <w:tcW w:w="4819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E072D7" w:rsidTr="005F66F8">
        <w:tc>
          <w:tcPr>
            <w:tcW w:w="4819" w:type="dxa"/>
            <w:vMerge w:val="restart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E072D7" w:rsidTr="005F66F8">
        <w:tc>
          <w:tcPr>
            <w:tcW w:w="4819" w:type="dxa"/>
            <w:vMerge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0,15</w:t>
            </w:r>
          </w:p>
        </w:tc>
      </w:tr>
      <w:tr w:rsidR="00E072D7" w:rsidTr="005F66F8">
        <w:tc>
          <w:tcPr>
            <w:tcW w:w="4819" w:type="dxa"/>
            <w:vMerge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E072D7" w:rsidTr="005F66F8">
        <w:tc>
          <w:tcPr>
            <w:tcW w:w="4819" w:type="dxa"/>
            <w:vMerge w:val="restart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E072D7" w:rsidTr="005F66F8">
        <w:tc>
          <w:tcPr>
            <w:tcW w:w="4819" w:type="dxa"/>
            <w:vMerge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0,15</w:t>
            </w:r>
          </w:p>
        </w:tc>
      </w:tr>
      <w:tr w:rsidR="00E072D7" w:rsidTr="005F66F8">
        <w:tc>
          <w:tcPr>
            <w:tcW w:w="4819" w:type="dxa"/>
            <w:vMerge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1,5 млн. до 300 млн. руб.</w:t>
            </w: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E072D7" w:rsidTr="005F66F8">
        <w:tc>
          <w:tcPr>
            <w:tcW w:w="4819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E072D7" w:rsidTr="005F66F8">
        <w:tc>
          <w:tcPr>
            <w:tcW w:w="4819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Объекты незавершенного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E072D7" w:rsidTr="005F66F8">
        <w:tc>
          <w:tcPr>
            <w:tcW w:w="4819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E072D7" w:rsidTr="005F66F8">
        <w:tc>
          <w:tcPr>
            <w:tcW w:w="4819" w:type="dxa"/>
          </w:tcPr>
          <w:p w:rsidR="00E072D7" w:rsidRPr="0018098E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E072D7" w:rsidTr="005F66F8">
        <w:tc>
          <w:tcPr>
            <w:tcW w:w="4819" w:type="dxa"/>
          </w:tcPr>
          <w:p w:rsidR="00E072D7" w:rsidRPr="0018098E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E072D7" w:rsidTr="005F66F8">
        <w:tc>
          <w:tcPr>
            <w:tcW w:w="4819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E072D7" w:rsidTr="005F66F8">
        <w:tc>
          <w:tcPr>
            <w:tcW w:w="4819" w:type="dxa"/>
          </w:tcPr>
          <w:p w:rsidR="00E072D7" w:rsidRPr="00D20065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E072D7" w:rsidRDefault="00E072D7" w:rsidP="005F66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</w:tbl>
    <w:p w:rsidR="00E072D7" w:rsidRDefault="00E072D7" w:rsidP="00E07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072D7" w:rsidRPr="00B230A5" w:rsidRDefault="00E072D7" w:rsidP="00E072D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Налоговая база</w:t>
      </w:r>
    </w:p>
    <w:p w:rsidR="00E072D7" w:rsidRPr="000C45C8" w:rsidRDefault="00E072D7" w:rsidP="00E072D7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E072D7" w:rsidRPr="0018098E" w:rsidRDefault="00E072D7" w:rsidP="00E072D7">
      <w:pPr>
        <w:pStyle w:val="1"/>
        <w:numPr>
          <w:ilvl w:val="1"/>
          <w:numId w:val="3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E072D7" w:rsidRPr="0018098E" w:rsidRDefault="00E072D7" w:rsidP="00E072D7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E072D7" w:rsidRPr="0018098E" w:rsidRDefault="00E072D7" w:rsidP="00E072D7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E072D7" w:rsidRPr="0018098E" w:rsidRDefault="00E072D7" w:rsidP="00E072D7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E072D7" w:rsidRPr="0018098E" w:rsidRDefault="00E072D7" w:rsidP="00E072D7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E072D7" w:rsidRDefault="00E072D7" w:rsidP="00E072D7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8098E">
        <w:rPr>
          <w:rFonts w:ascii="Times New Roman" w:hAnsi="Times New Roman" w:cs="Times New Roman"/>
          <w:sz w:val="28"/>
          <w:szCs w:val="28"/>
        </w:rPr>
        <w:t>, налоговая база принимает отрицательное значение, в целях исчисления налога такая налогов</w:t>
      </w:r>
      <w:r>
        <w:rPr>
          <w:rFonts w:ascii="Times New Roman" w:hAnsi="Times New Roman" w:cs="Times New Roman"/>
          <w:sz w:val="28"/>
          <w:szCs w:val="28"/>
        </w:rPr>
        <w:t xml:space="preserve">ая база принимается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E072D7" w:rsidRDefault="00E072D7" w:rsidP="00E072D7">
      <w:pPr>
        <w:pStyle w:val="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30A5">
        <w:rPr>
          <w:rFonts w:ascii="Times New Roman" w:hAnsi="Times New Roman" w:cs="Times New Roman"/>
          <w:b/>
          <w:sz w:val="28"/>
          <w:szCs w:val="28"/>
        </w:rPr>
        <w:t>. Налоговые льготы</w:t>
      </w:r>
    </w:p>
    <w:p w:rsidR="00E072D7" w:rsidRPr="000A6ED5" w:rsidRDefault="00E072D7" w:rsidP="00E072D7">
      <w:pPr>
        <w:pStyle w:val="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Установить, 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 xml:space="preserve">имеющих   в собственности имущество,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ED5">
        <w:rPr>
          <w:rFonts w:ascii="Times New Roman" w:hAnsi="Times New Roman" w:cs="Times New Roman"/>
          <w:sz w:val="28"/>
          <w:szCs w:val="28"/>
        </w:rPr>
        <w:t>являющееся  объектом  налогообложения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C85">
        <w:rPr>
          <w:rStyle w:val="FontStyle17"/>
          <w:sz w:val="28"/>
          <w:szCs w:val="28"/>
        </w:rPr>
        <w:t>«</w:t>
      </w:r>
      <w:r>
        <w:rPr>
          <w:rStyle w:val="FontStyle17"/>
          <w:sz w:val="28"/>
          <w:szCs w:val="28"/>
        </w:rPr>
        <w:t>Город Камызяк</w:t>
      </w:r>
      <w:r w:rsidRPr="00A57C85">
        <w:rPr>
          <w:rStyle w:val="FontStyle17"/>
          <w:sz w:val="28"/>
          <w:szCs w:val="28"/>
        </w:rPr>
        <w:t>»</w:t>
      </w:r>
      <w:r w:rsidRPr="000A6ED5">
        <w:rPr>
          <w:rFonts w:ascii="Times New Roman" w:hAnsi="Times New Roman" w:cs="Times New Roman"/>
          <w:sz w:val="28"/>
          <w:szCs w:val="28"/>
        </w:rPr>
        <w:t>, льготы, установленные в соответствии со статьей 407  Налогового кодекса Российской Федерации, действуют в полном объеме.</w:t>
      </w:r>
    </w:p>
    <w:p w:rsidR="00E072D7" w:rsidRDefault="00E072D7" w:rsidP="00E072D7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072D7" w:rsidRDefault="00E072D7" w:rsidP="00E072D7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29B7">
        <w:rPr>
          <w:rFonts w:ascii="Times New Roman" w:hAnsi="Times New Roman" w:cs="Times New Roman"/>
          <w:sz w:val="28"/>
          <w:szCs w:val="28"/>
        </w:rPr>
        <w:t>5</w:t>
      </w:r>
      <w:r w:rsidRPr="00B230A5">
        <w:rPr>
          <w:rFonts w:ascii="Times New Roman" w:hAnsi="Times New Roman" w:cs="Times New Roman"/>
          <w:b/>
          <w:sz w:val="28"/>
          <w:szCs w:val="28"/>
        </w:rPr>
        <w:t>. Срок уплаты</w:t>
      </w:r>
    </w:p>
    <w:p w:rsidR="00E072D7" w:rsidRPr="004B29B7" w:rsidRDefault="00E072D7" w:rsidP="00E072D7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072D7" w:rsidRPr="004B47C2" w:rsidRDefault="00E072D7" w:rsidP="00E072D7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B47C2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B47C2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E072D7" w:rsidRPr="004B47C2" w:rsidRDefault="00E072D7" w:rsidP="00E072D7">
      <w:pPr>
        <w:pStyle w:val="1"/>
        <w:shd w:val="clear" w:color="auto" w:fill="auto"/>
        <w:tabs>
          <w:tab w:val="left" w:pos="162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2D7" w:rsidRPr="004B47C2" w:rsidRDefault="00E072D7" w:rsidP="00E072D7">
      <w:pPr>
        <w:pStyle w:val="1"/>
        <w:shd w:val="clear" w:color="auto" w:fill="auto"/>
        <w:tabs>
          <w:tab w:val="left" w:pos="1829"/>
        </w:tabs>
        <w:spacing w:after="0"/>
        <w:ind w:left="795" w:right="1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2D7" w:rsidRPr="004B47C2" w:rsidRDefault="00E072D7" w:rsidP="00E0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2D7" w:rsidRPr="004B47C2" w:rsidRDefault="00E072D7" w:rsidP="00E072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41" w:rsidRDefault="00CB6E41">
      <w:bookmarkStart w:id="0" w:name="_GoBack"/>
      <w:bookmarkEnd w:id="0"/>
    </w:p>
    <w:sectPr w:rsidR="00CB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D7"/>
    <w:rsid w:val="00CB6E41"/>
    <w:rsid w:val="00E0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2D7"/>
    <w:pPr>
      <w:ind w:left="720"/>
      <w:contextualSpacing/>
    </w:pPr>
  </w:style>
  <w:style w:type="table" w:styleId="a4">
    <w:name w:val="Table Grid"/>
    <w:basedOn w:val="a1"/>
    <w:uiPriority w:val="59"/>
    <w:rsid w:val="00E0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E072D7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E072D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072D7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E072D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2D7"/>
    <w:pPr>
      <w:ind w:left="720"/>
      <w:contextualSpacing/>
    </w:pPr>
  </w:style>
  <w:style w:type="table" w:styleId="a4">
    <w:name w:val="Table Grid"/>
    <w:basedOn w:val="a1"/>
    <w:uiPriority w:val="59"/>
    <w:rsid w:val="00E0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E072D7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E072D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072D7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E072D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2017-01-23T07:53:00Z</dcterms:created>
  <dcterms:modified xsi:type="dcterms:W3CDTF">2017-01-23T07:53:00Z</dcterms:modified>
</cp:coreProperties>
</file>