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1C" w:rsidRDefault="0056001C" w:rsidP="0056001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Утверждено решением</w:t>
      </w:r>
    </w:p>
    <w:p w:rsidR="0056001C" w:rsidRDefault="0056001C" w:rsidP="0056001C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Совета МО </w:t>
      </w:r>
      <w:r w:rsidRPr="006426B2">
        <w:rPr>
          <w:rStyle w:val="FontStyle17"/>
          <w:sz w:val="28"/>
          <w:szCs w:val="28"/>
        </w:rPr>
        <w:t>«</w:t>
      </w:r>
      <w:proofErr w:type="spellStart"/>
      <w:r w:rsidRPr="006426B2">
        <w:rPr>
          <w:rStyle w:val="FontStyle17"/>
          <w:sz w:val="28"/>
          <w:szCs w:val="28"/>
        </w:rPr>
        <w:t>Чаганский</w:t>
      </w:r>
      <w:proofErr w:type="spellEnd"/>
      <w:r w:rsidRPr="006426B2">
        <w:rPr>
          <w:rStyle w:val="FontStyle17"/>
          <w:sz w:val="28"/>
          <w:szCs w:val="28"/>
        </w:rPr>
        <w:t xml:space="preserve"> сельсовет»</w:t>
      </w:r>
    </w:p>
    <w:p w:rsidR="0056001C" w:rsidRDefault="0056001C" w:rsidP="0056001C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от   14.11.2016 г. №  49 </w:t>
      </w:r>
    </w:p>
    <w:p w:rsidR="0056001C" w:rsidRDefault="0056001C" w:rsidP="005600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001C" w:rsidRDefault="0056001C" w:rsidP="005600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001C" w:rsidRDefault="0056001C" w:rsidP="005600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6001C" w:rsidRPr="00B230A5" w:rsidRDefault="0056001C" w:rsidP="005600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B230A5">
        <w:rPr>
          <w:rFonts w:ascii="Times New Roman CYR" w:hAnsi="Times New Roman CYR" w:cs="Times New Roman CYR"/>
          <w:b/>
          <w:sz w:val="28"/>
          <w:szCs w:val="28"/>
        </w:rPr>
        <w:t xml:space="preserve">Положение </w:t>
      </w:r>
    </w:p>
    <w:p w:rsidR="0056001C" w:rsidRPr="00B230A5" w:rsidRDefault="0056001C" w:rsidP="005600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  <w:r w:rsidRPr="00B230A5">
        <w:rPr>
          <w:rFonts w:ascii="Times New Roman CYR" w:hAnsi="Times New Roman CYR" w:cs="Times New Roman CYR"/>
          <w:sz w:val="28"/>
          <w:szCs w:val="28"/>
        </w:rPr>
        <w:t xml:space="preserve">о налоге на имущество физических лиц на территории </w:t>
      </w:r>
    </w:p>
    <w:p w:rsidR="0056001C" w:rsidRDefault="0056001C" w:rsidP="005600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6001C" w:rsidRPr="00B230A5" w:rsidRDefault="0056001C" w:rsidP="0056001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B230A5">
        <w:rPr>
          <w:rFonts w:ascii="Times New Roman CYR" w:hAnsi="Times New Roman CYR" w:cs="Times New Roman CYR"/>
          <w:b/>
          <w:sz w:val="28"/>
          <w:szCs w:val="28"/>
        </w:rPr>
        <w:t>Общие положения</w:t>
      </w:r>
    </w:p>
    <w:p w:rsidR="0056001C" w:rsidRPr="000C45C8" w:rsidRDefault="0056001C" w:rsidP="0056001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0C45C8">
        <w:rPr>
          <w:rFonts w:ascii="Times New Roman" w:hAnsi="Times New Roman"/>
          <w:sz w:val="28"/>
          <w:szCs w:val="28"/>
        </w:rPr>
        <w:t xml:space="preserve">Налог на имущество физических лиц устанавливается в соответствии с Налоговым кодексом Российской Федерации, Уставом муниципального образования </w:t>
      </w:r>
      <w:r w:rsidRPr="006426B2">
        <w:rPr>
          <w:rStyle w:val="FontStyle17"/>
          <w:sz w:val="28"/>
          <w:szCs w:val="28"/>
        </w:rPr>
        <w:t>«</w:t>
      </w:r>
      <w:proofErr w:type="spellStart"/>
      <w:r w:rsidRPr="006426B2">
        <w:rPr>
          <w:rStyle w:val="FontStyle17"/>
          <w:sz w:val="28"/>
          <w:szCs w:val="28"/>
        </w:rPr>
        <w:t>Чаганский</w:t>
      </w:r>
      <w:proofErr w:type="spellEnd"/>
      <w:r w:rsidRPr="006426B2">
        <w:rPr>
          <w:rStyle w:val="FontStyle17"/>
          <w:sz w:val="28"/>
          <w:szCs w:val="28"/>
        </w:rPr>
        <w:t xml:space="preserve"> сельсовет»</w:t>
      </w:r>
      <w:r>
        <w:rPr>
          <w:rStyle w:val="FontStyle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 местным налогом и уплачивается физическим лицом, обладающим правом собственности на имущество, признаваемое объектом налогообложения, в соответствии с настоящим Положением.</w:t>
      </w:r>
    </w:p>
    <w:p w:rsidR="0056001C" w:rsidRPr="006B5557" w:rsidRDefault="0056001C" w:rsidP="0056001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Налоговая база определяется в отношении каждого объекта налогообложения как его кадастровая стоимость, указанная в государственном кадастре недвижимости по состоянию на 1 января года, являющегося налоговым периодом.</w:t>
      </w:r>
    </w:p>
    <w:p w:rsidR="0056001C" w:rsidRDefault="0056001C" w:rsidP="0056001C">
      <w:pPr>
        <w:pStyle w:val="a3"/>
        <w:autoSpaceDE w:val="0"/>
        <w:autoSpaceDN w:val="0"/>
        <w:adjustRightInd w:val="0"/>
        <w:spacing w:after="0" w:line="240" w:lineRule="auto"/>
        <w:ind w:left="1789"/>
        <w:jc w:val="center"/>
        <w:rPr>
          <w:rFonts w:ascii="Times New Roman" w:hAnsi="Times New Roman"/>
          <w:sz w:val="28"/>
          <w:szCs w:val="28"/>
        </w:rPr>
      </w:pPr>
    </w:p>
    <w:p w:rsidR="0056001C" w:rsidRPr="00B230A5" w:rsidRDefault="0056001C" w:rsidP="0056001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Налоговые ставки </w:t>
      </w:r>
      <w:r w:rsidRPr="00B230A5">
        <w:rPr>
          <w:rFonts w:ascii="Times New Roman" w:hAnsi="Times New Roman"/>
          <w:b/>
          <w:sz w:val="28"/>
          <w:szCs w:val="28"/>
        </w:rPr>
        <w:t xml:space="preserve">             </w:t>
      </w:r>
    </w:p>
    <w:p w:rsidR="0056001C" w:rsidRPr="00B230A5" w:rsidRDefault="0056001C" w:rsidP="0056001C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Style w:val="FontStyle17"/>
          <w:b/>
        </w:rPr>
      </w:pPr>
      <w:r w:rsidRPr="00B230A5">
        <w:rPr>
          <w:rFonts w:ascii="Times New Roman" w:hAnsi="Times New Roman"/>
          <w:b/>
          <w:sz w:val="28"/>
          <w:szCs w:val="28"/>
        </w:rPr>
        <w:t xml:space="preserve">  </w:t>
      </w:r>
    </w:p>
    <w:p w:rsidR="0056001C" w:rsidRDefault="0056001C" w:rsidP="0056001C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56001C" w:rsidRDefault="0056001C" w:rsidP="0056001C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Ставки налога на недвижимое имущество устанавливаются в следующих размерах:</w:t>
      </w:r>
    </w:p>
    <w:p w:rsidR="0056001C" w:rsidRDefault="0056001C" w:rsidP="0056001C">
      <w:pPr>
        <w:pStyle w:val="a3"/>
        <w:autoSpaceDE w:val="0"/>
        <w:autoSpaceDN w:val="0"/>
        <w:adjustRightInd w:val="0"/>
        <w:spacing w:after="0" w:line="240" w:lineRule="auto"/>
        <w:ind w:left="178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617" w:type="dxa"/>
        <w:tblInd w:w="108" w:type="dxa"/>
        <w:tblLook w:val="04A0" w:firstRow="1" w:lastRow="0" w:firstColumn="1" w:lastColumn="0" w:noHBand="0" w:noVBand="1"/>
      </w:tblPr>
      <w:tblGrid>
        <w:gridCol w:w="4819"/>
        <w:gridCol w:w="3322"/>
        <w:gridCol w:w="1476"/>
      </w:tblGrid>
      <w:tr w:rsidR="0056001C" w:rsidTr="00C63F89">
        <w:tc>
          <w:tcPr>
            <w:tcW w:w="4819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Объект налогообложения</w:t>
            </w:r>
          </w:p>
        </w:tc>
        <w:tc>
          <w:tcPr>
            <w:tcW w:w="3322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Кадастровая стоимость объекта налогообложения</w:t>
            </w:r>
          </w:p>
        </w:tc>
        <w:tc>
          <w:tcPr>
            <w:tcW w:w="1476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Ставка налога %</w:t>
            </w:r>
          </w:p>
        </w:tc>
      </w:tr>
      <w:tr w:rsidR="0056001C" w:rsidTr="00C63F89">
        <w:tc>
          <w:tcPr>
            <w:tcW w:w="4819" w:type="dxa"/>
            <w:vMerge w:val="restart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Жилой дом</w:t>
            </w:r>
          </w:p>
        </w:tc>
        <w:tc>
          <w:tcPr>
            <w:tcW w:w="3322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До 500 тыс. руб. включительно</w:t>
            </w:r>
          </w:p>
        </w:tc>
        <w:tc>
          <w:tcPr>
            <w:tcW w:w="1476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0,1</w:t>
            </w:r>
          </w:p>
        </w:tc>
      </w:tr>
      <w:tr w:rsidR="0056001C" w:rsidTr="00C63F89">
        <w:tc>
          <w:tcPr>
            <w:tcW w:w="4819" w:type="dxa"/>
            <w:vMerge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322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От 500 тыс. руб. до 2,0 млн. руб.</w:t>
            </w:r>
          </w:p>
        </w:tc>
        <w:tc>
          <w:tcPr>
            <w:tcW w:w="1476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0,2</w:t>
            </w:r>
          </w:p>
        </w:tc>
      </w:tr>
      <w:tr w:rsidR="0056001C" w:rsidTr="00C63F89">
        <w:tc>
          <w:tcPr>
            <w:tcW w:w="4819" w:type="dxa"/>
            <w:vMerge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322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Свыше 2,0 млн. руб. до 300 млн. руб. </w:t>
            </w:r>
          </w:p>
        </w:tc>
        <w:tc>
          <w:tcPr>
            <w:tcW w:w="1476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0,3</w:t>
            </w:r>
          </w:p>
        </w:tc>
      </w:tr>
      <w:tr w:rsidR="0056001C" w:rsidTr="00C63F89">
        <w:tc>
          <w:tcPr>
            <w:tcW w:w="4819" w:type="dxa"/>
            <w:vMerge w:val="restart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Жилое помещение (квартира, комната)</w:t>
            </w:r>
          </w:p>
        </w:tc>
        <w:tc>
          <w:tcPr>
            <w:tcW w:w="3322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До 500 тыс. руб. </w:t>
            </w:r>
          </w:p>
        </w:tc>
        <w:tc>
          <w:tcPr>
            <w:tcW w:w="1476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0,1</w:t>
            </w:r>
          </w:p>
        </w:tc>
      </w:tr>
      <w:tr w:rsidR="0056001C" w:rsidTr="00C63F89">
        <w:tc>
          <w:tcPr>
            <w:tcW w:w="4819" w:type="dxa"/>
            <w:vMerge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322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От 500 тыс. руб. до 1,5 млн. руб.</w:t>
            </w:r>
          </w:p>
        </w:tc>
        <w:tc>
          <w:tcPr>
            <w:tcW w:w="1476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0,2</w:t>
            </w:r>
          </w:p>
        </w:tc>
      </w:tr>
      <w:tr w:rsidR="0056001C" w:rsidTr="00C63F89">
        <w:tc>
          <w:tcPr>
            <w:tcW w:w="4819" w:type="dxa"/>
            <w:vMerge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322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От 1,5 млн. до 300 млн. руб.</w:t>
            </w:r>
          </w:p>
        </w:tc>
        <w:tc>
          <w:tcPr>
            <w:tcW w:w="1476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0,3</w:t>
            </w:r>
          </w:p>
        </w:tc>
      </w:tr>
      <w:tr w:rsidR="0056001C" w:rsidTr="00C63F89">
        <w:tc>
          <w:tcPr>
            <w:tcW w:w="4819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Гараж,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машино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-место</w:t>
            </w:r>
          </w:p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3322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476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0,1</w:t>
            </w:r>
          </w:p>
        </w:tc>
      </w:tr>
      <w:tr w:rsidR="0056001C" w:rsidTr="00C63F89">
        <w:tc>
          <w:tcPr>
            <w:tcW w:w="4819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Объекты незавершенного строительства, в случае если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проектируемое назначение таких объектов является жилой дом.</w:t>
            </w:r>
          </w:p>
        </w:tc>
        <w:tc>
          <w:tcPr>
            <w:tcW w:w="3322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476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0,1</w:t>
            </w:r>
          </w:p>
        </w:tc>
      </w:tr>
      <w:tr w:rsidR="0056001C" w:rsidTr="00C63F89">
        <w:tc>
          <w:tcPr>
            <w:tcW w:w="4819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Единый недвижимый комплекс, в состав которого входит хотя бы одно жилое помещение  (жилой дом)</w:t>
            </w:r>
          </w:p>
        </w:tc>
        <w:tc>
          <w:tcPr>
            <w:tcW w:w="3322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476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0,2</w:t>
            </w:r>
          </w:p>
        </w:tc>
      </w:tr>
      <w:tr w:rsidR="0056001C" w:rsidTr="00C63F89">
        <w:tc>
          <w:tcPr>
            <w:tcW w:w="4819" w:type="dxa"/>
          </w:tcPr>
          <w:p w:rsidR="0056001C" w:rsidRPr="0018098E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8098E">
              <w:rPr>
                <w:rStyle w:val="11pt"/>
                <w:rFonts w:ascii="Times New Roman" w:hAnsi="Times New Roman"/>
                <w:sz w:val="28"/>
                <w:szCs w:val="28"/>
              </w:rPr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3322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476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0,05</w:t>
            </w:r>
          </w:p>
        </w:tc>
      </w:tr>
      <w:tr w:rsidR="0056001C" w:rsidTr="00C63F89">
        <w:tc>
          <w:tcPr>
            <w:tcW w:w="4819" w:type="dxa"/>
          </w:tcPr>
          <w:p w:rsidR="0056001C" w:rsidRPr="0018098E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Style w:val="11pt"/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Style w:val="11pt"/>
                <w:rFonts w:ascii="Times New Roman" w:hAnsi="Times New Roman"/>
                <w:sz w:val="28"/>
                <w:szCs w:val="28"/>
              </w:rPr>
              <w:t>Объекты с кадастровой стоимостью свыше 300 млн. руб.</w:t>
            </w:r>
          </w:p>
        </w:tc>
        <w:tc>
          <w:tcPr>
            <w:tcW w:w="3322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476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2,0</w:t>
            </w:r>
          </w:p>
        </w:tc>
      </w:tr>
      <w:tr w:rsidR="0056001C" w:rsidTr="00C63F89">
        <w:tc>
          <w:tcPr>
            <w:tcW w:w="4819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Style w:val="11pt"/>
                <w:rFonts w:ascii="Times New Roman" w:hAnsi="Times New Roman"/>
                <w:b w:val="0"/>
                <w:sz w:val="28"/>
                <w:szCs w:val="28"/>
              </w:rPr>
            </w:pPr>
            <w:r w:rsidRPr="0018098E">
              <w:rPr>
                <w:rStyle w:val="11pt"/>
                <w:rFonts w:ascii="Times New Roman" w:hAnsi="Times New Roman"/>
                <w:sz w:val="28"/>
                <w:szCs w:val="28"/>
              </w:rPr>
              <w:t>Прочие объекты налогообложения</w:t>
            </w:r>
          </w:p>
        </w:tc>
        <w:tc>
          <w:tcPr>
            <w:tcW w:w="3322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476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0,5</w:t>
            </w:r>
          </w:p>
        </w:tc>
      </w:tr>
      <w:tr w:rsidR="0056001C" w:rsidTr="00C63F89">
        <w:tc>
          <w:tcPr>
            <w:tcW w:w="4819" w:type="dxa"/>
          </w:tcPr>
          <w:p w:rsidR="0056001C" w:rsidRPr="00D20065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Style w:val="11pt"/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Style w:val="11pt"/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D20065">
              <w:rPr>
                <w:rFonts w:ascii="Times New Roman" w:hAnsi="Times New Roman"/>
                <w:sz w:val="28"/>
                <w:szCs w:val="28"/>
              </w:rPr>
              <w:t>бъекты, включенные в перечень, определяемый в соответствии с пунктом 7 статьи 378.2 НК РФ и пунктом 10 статьи 378.2 НК РФ (административно-деловые, торговые центры, нежилые помещения, которые используются для размещения офисов, торговые объекты, объекты общественного питания и бытового обслуживания)</w:t>
            </w:r>
            <w:proofErr w:type="gramEnd"/>
          </w:p>
        </w:tc>
        <w:tc>
          <w:tcPr>
            <w:tcW w:w="3322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476" w:type="dxa"/>
          </w:tcPr>
          <w:p w:rsidR="0056001C" w:rsidRDefault="0056001C" w:rsidP="00C63F8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2,0</w:t>
            </w:r>
          </w:p>
        </w:tc>
      </w:tr>
    </w:tbl>
    <w:p w:rsidR="0056001C" w:rsidRDefault="0056001C" w:rsidP="005600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6001C" w:rsidRPr="00B230A5" w:rsidRDefault="0056001C" w:rsidP="0056001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B230A5">
        <w:rPr>
          <w:rFonts w:ascii="Times New Roman CYR" w:hAnsi="Times New Roman CYR" w:cs="Times New Roman CYR"/>
          <w:b/>
          <w:sz w:val="28"/>
          <w:szCs w:val="28"/>
        </w:rPr>
        <w:t>Налоговая база</w:t>
      </w:r>
    </w:p>
    <w:p w:rsidR="0056001C" w:rsidRPr="000C45C8" w:rsidRDefault="0056001C" w:rsidP="0056001C">
      <w:pPr>
        <w:pStyle w:val="a3"/>
        <w:autoSpaceDE w:val="0"/>
        <w:autoSpaceDN w:val="0"/>
        <w:adjustRightInd w:val="0"/>
        <w:spacing w:after="0" w:line="240" w:lineRule="auto"/>
        <w:ind w:left="1069"/>
        <w:rPr>
          <w:rFonts w:ascii="Times New Roman CYR" w:hAnsi="Times New Roman CYR" w:cs="Times New Roman CYR"/>
          <w:sz w:val="28"/>
          <w:szCs w:val="28"/>
        </w:rPr>
      </w:pPr>
    </w:p>
    <w:p w:rsidR="0056001C" w:rsidRPr="0018098E" w:rsidRDefault="0056001C" w:rsidP="0056001C">
      <w:pPr>
        <w:pStyle w:val="1"/>
        <w:numPr>
          <w:ilvl w:val="1"/>
          <w:numId w:val="3"/>
        </w:numPr>
        <w:shd w:val="clear" w:color="auto" w:fill="auto"/>
        <w:spacing w:after="0"/>
        <w:ind w:left="0" w:right="18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098E">
        <w:rPr>
          <w:rFonts w:ascii="Times New Roman" w:hAnsi="Times New Roman" w:cs="Times New Roman"/>
          <w:sz w:val="28"/>
          <w:szCs w:val="28"/>
        </w:rPr>
        <w:t>Налоговая</w:t>
      </w:r>
      <w:r w:rsidRPr="0018098E">
        <w:rPr>
          <w:rFonts w:ascii="Times New Roman" w:hAnsi="Times New Roman" w:cs="Times New Roman"/>
          <w:sz w:val="28"/>
          <w:szCs w:val="28"/>
        </w:rPr>
        <w:tab/>
        <w:t>база определяется в отношении каждого объекта налогообложения как его кадастровая стоимость, указанная в государственном кадастре недвижимости по состоянию на 1 января года, являющегося налоговым периодом, с учетом особенностей, предусмотренных статьей 403 Налогового кодекса Российской Федерации.</w:t>
      </w:r>
    </w:p>
    <w:p w:rsidR="0056001C" w:rsidRPr="0018098E" w:rsidRDefault="0056001C" w:rsidP="0056001C">
      <w:pPr>
        <w:pStyle w:val="1"/>
        <w:numPr>
          <w:ilvl w:val="1"/>
          <w:numId w:val="3"/>
        </w:numPr>
        <w:shd w:val="clear" w:color="auto" w:fill="auto"/>
        <w:tabs>
          <w:tab w:val="left" w:pos="993"/>
        </w:tabs>
        <w:spacing w:after="0"/>
        <w:ind w:left="0" w:right="18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98E">
        <w:rPr>
          <w:rFonts w:ascii="Times New Roman" w:hAnsi="Times New Roman" w:cs="Times New Roman"/>
          <w:sz w:val="28"/>
          <w:szCs w:val="28"/>
        </w:rPr>
        <w:t>Налоговая</w:t>
      </w:r>
      <w:r w:rsidRPr="0018098E">
        <w:rPr>
          <w:rFonts w:ascii="Times New Roman" w:hAnsi="Times New Roman" w:cs="Times New Roman"/>
          <w:sz w:val="28"/>
          <w:szCs w:val="28"/>
        </w:rPr>
        <w:tab/>
        <w:t>база в отношении квартиры определяется как ее кадастровая стоимость, уменьшенная на величину кадастровой стоимости 20 квадратных метров общей площади этой квартиры.</w:t>
      </w:r>
    </w:p>
    <w:p w:rsidR="0056001C" w:rsidRPr="0018098E" w:rsidRDefault="0056001C" w:rsidP="0056001C">
      <w:pPr>
        <w:pStyle w:val="1"/>
        <w:numPr>
          <w:ilvl w:val="1"/>
          <w:numId w:val="3"/>
        </w:numPr>
        <w:shd w:val="clear" w:color="auto" w:fill="auto"/>
        <w:tabs>
          <w:tab w:val="left" w:pos="0"/>
        </w:tabs>
        <w:spacing w:after="0"/>
        <w:ind w:left="0" w:right="18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098E">
        <w:rPr>
          <w:rFonts w:ascii="Times New Roman" w:hAnsi="Times New Roman" w:cs="Times New Roman"/>
          <w:sz w:val="28"/>
          <w:szCs w:val="28"/>
        </w:rPr>
        <w:t>Налоговая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8098E">
        <w:rPr>
          <w:rFonts w:ascii="Times New Roman" w:hAnsi="Times New Roman" w:cs="Times New Roman"/>
          <w:sz w:val="28"/>
          <w:szCs w:val="28"/>
        </w:rPr>
        <w:tab/>
        <w:t>база в отношении комнаты определяется как ее кадастровая стоимость, уменьшенная на величину кадастровой стоимости 10 квадратных метров площади этой комнаты.</w:t>
      </w:r>
    </w:p>
    <w:p w:rsidR="0056001C" w:rsidRPr="0018098E" w:rsidRDefault="0056001C" w:rsidP="0056001C">
      <w:pPr>
        <w:pStyle w:val="1"/>
        <w:numPr>
          <w:ilvl w:val="1"/>
          <w:numId w:val="3"/>
        </w:numPr>
        <w:shd w:val="clear" w:color="auto" w:fill="auto"/>
        <w:tabs>
          <w:tab w:val="left" w:pos="0"/>
        </w:tabs>
        <w:spacing w:after="0"/>
        <w:ind w:left="0" w:right="18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098E">
        <w:rPr>
          <w:rFonts w:ascii="Times New Roman" w:hAnsi="Times New Roman" w:cs="Times New Roman"/>
          <w:sz w:val="28"/>
          <w:szCs w:val="28"/>
        </w:rPr>
        <w:t>Налоговая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8098E">
        <w:rPr>
          <w:rFonts w:ascii="Times New Roman" w:hAnsi="Times New Roman" w:cs="Times New Roman"/>
          <w:sz w:val="28"/>
          <w:szCs w:val="28"/>
        </w:rPr>
        <w:tab/>
        <w:t>база в отношении жилого дома определяется как его кадастровая стоимость, уменьшенная на величину кадастровой стоимости 50 квадратных метров общей площади этого жилого дома.</w:t>
      </w:r>
    </w:p>
    <w:p w:rsidR="0056001C" w:rsidRPr="0018098E" w:rsidRDefault="0056001C" w:rsidP="0056001C">
      <w:pPr>
        <w:pStyle w:val="1"/>
        <w:numPr>
          <w:ilvl w:val="1"/>
          <w:numId w:val="3"/>
        </w:numPr>
        <w:shd w:val="clear" w:color="auto" w:fill="auto"/>
        <w:tabs>
          <w:tab w:val="left" w:pos="0"/>
        </w:tabs>
        <w:spacing w:after="0"/>
        <w:ind w:left="0" w:right="18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098E">
        <w:rPr>
          <w:rFonts w:ascii="Times New Roman" w:hAnsi="Times New Roman" w:cs="Times New Roman"/>
          <w:sz w:val="28"/>
          <w:szCs w:val="28"/>
        </w:rPr>
        <w:t>Налоговая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8098E">
        <w:rPr>
          <w:rFonts w:ascii="Times New Roman" w:hAnsi="Times New Roman" w:cs="Times New Roman"/>
          <w:sz w:val="28"/>
          <w:szCs w:val="28"/>
        </w:rPr>
        <w:tab/>
        <w:t>база в отношении единого недвижимого комплекса, в состав которого входит хотя бы одно жилое помещение (жилой дом), определяется как его кадастровая стоимость, уменьшенная на один миллион рублей.</w:t>
      </w:r>
    </w:p>
    <w:p w:rsidR="0056001C" w:rsidRDefault="0056001C" w:rsidP="0056001C">
      <w:pPr>
        <w:pStyle w:val="1"/>
        <w:numPr>
          <w:ilvl w:val="1"/>
          <w:numId w:val="3"/>
        </w:numPr>
        <w:shd w:val="clear" w:color="auto" w:fill="auto"/>
        <w:tabs>
          <w:tab w:val="left" w:pos="0"/>
        </w:tabs>
        <w:spacing w:after="0"/>
        <w:ind w:left="0" w:right="18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098E">
        <w:rPr>
          <w:rFonts w:ascii="Times New Roman" w:hAnsi="Times New Roman" w:cs="Times New Roman"/>
          <w:sz w:val="28"/>
          <w:szCs w:val="28"/>
        </w:rPr>
        <w:t>В</w:t>
      </w:r>
      <w:r w:rsidRPr="0018098E">
        <w:rPr>
          <w:rFonts w:ascii="Times New Roman" w:hAnsi="Times New Roman" w:cs="Times New Roman"/>
          <w:sz w:val="28"/>
          <w:szCs w:val="28"/>
        </w:rPr>
        <w:tab/>
        <w:t xml:space="preserve">случае если при применении налоговых вычетов, предусмотренных пунктами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8098E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8098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809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18098E">
        <w:rPr>
          <w:rFonts w:ascii="Times New Roman" w:hAnsi="Times New Roman" w:cs="Times New Roman"/>
          <w:sz w:val="28"/>
          <w:szCs w:val="28"/>
        </w:rPr>
        <w:t>, налоговая база принимает отрицательное значение, в целях исчисления налога такая налогов</w:t>
      </w:r>
      <w:r>
        <w:rPr>
          <w:rFonts w:ascii="Times New Roman" w:hAnsi="Times New Roman" w:cs="Times New Roman"/>
          <w:sz w:val="28"/>
          <w:szCs w:val="28"/>
        </w:rPr>
        <w:t xml:space="preserve">ая база принимается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равной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нулю.</w:t>
      </w:r>
    </w:p>
    <w:p w:rsidR="0056001C" w:rsidRDefault="0056001C" w:rsidP="0056001C">
      <w:pPr>
        <w:pStyle w:val="1"/>
        <w:shd w:val="clear" w:color="auto" w:fill="auto"/>
        <w:tabs>
          <w:tab w:val="left" w:pos="0"/>
        </w:tabs>
        <w:spacing w:after="0"/>
        <w:ind w:left="567" w:right="18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230A5">
        <w:rPr>
          <w:rFonts w:ascii="Times New Roman" w:hAnsi="Times New Roman" w:cs="Times New Roman"/>
          <w:b/>
          <w:sz w:val="28"/>
          <w:szCs w:val="28"/>
        </w:rPr>
        <w:t>. Налоговые льготы</w:t>
      </w:r>
    </w:p>
    <w:p w:rsidR="0056001C" w:rsidRPr="000A6ED5" w:rsidRDefault="0056001C" w:rsidP="0056001C">
      <w:pPr>
        <w:pStyle w:val="1"/>
        <w:shd w:val="clear" w:color="auto" w:fill="auto"/>
        <w:tabs>
          <w:tab w:val="left" w:pos="0"/>
        </w:tabs>
        <w:spacing w:before="244" w:after="0"/>
        <w:ind w:right="8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Установить, что для граждан, </w:t>
      </w:r>
      <w:r w:rsidRPr="004B47C2">
        <w:rPr>
          <w:rFonts w:ascii="Times New Roman" w:hAnsi="Times New Roman" w:cs="Times New Roman"/>
          <w:sz w:val="28"/>
          <w:szCs w:val="28"/>
        </w:rPr>
        <w:t xml:space="preserve">имеющих   в собственности имущество,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A6ED5">
        <w:rPr>
          <w:rFonts w:ascii="Times New Roman" w:hAnsi="Times New Roman" w:cs="Times New Roman"/>
          <w:sz w:val="28"/>
          <w:szCs w:val="28"/>
        </w:rPr>
        <w:t>являющееся  объектом  налогообложения на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6B2">
        <w:rPr>
          <w:rStyle w:val="FontStyle17"/>
          <w:sz w:val="28"/>
          <w:szCs w:val="28"/>
        </w:rPr>
        <w:t>«</w:t>
      </w:r>
      <w:proofErr w:type="spellStart"/>
      <w:r w:rsidRPr="006426B2">
        <w:rPr>
          <w:rStyle w:val="FontStyle17"/>
          <w:sz w:val="28"/>
          <w:szCs w:val="28"/>
        </w:rPr>
        <w:t>Чаганский</w:t>
      </w:r>
      <w:proofErr w:type="spellEnd"/>
      <w:r w:rsidRPr="006426B2">
        <w:rPr>
          <w:rStyle w:val="FontStyle17"/>
          <w:sz w:val="28"/>
          <w:szCs w:val="28"/>
        </w:rPr>
        <w:t xml:space="preserve"> сельсовет»</w:t>
      </w:r>
      <w:r w:rsidRPr="000A6ED5">
        <w:rPr>
          <w:rFonts w:ascii="Times New Roman" w:hAnsi="Times New Roman" w:cs="Times New Roman"/>
          <w:sz w:val="28"/>
          <w:szCs w:val="28"/>
        </w:rPr>
        <w:t>, льготы, установленные в соответствии со статьей 407  Налогового кодекса Российской Федерации, действуют в полном объеме.</w:t>
      </w:r>
    </w:p>
    <w:p w:rsidR="0056001C" w:rsidRDefault="0056001C" w:rsidP="0056001C">
      <w:pPr>
        <w:pStyle w:val="1"/>
        <w:shd w:val="clear" w:color="auto" w:fill="auto"/>
        <w:tabs>
          <w:tab w:val="left" w:pos="1213"/>
        </w:tabs>
        <w:spacing w:after="0" w:line="322" w:lineRule="exact"/>
        <w:ind w:right="8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6001C" w:rsidRDefault="0056001C" w:rsidP="0056001C">
      <w:pPr>
        <w:pStyle w:val="1"/>
        <w:shd w:val="clear" w:color="auto" w:fill="auto"/>
        <w:tabs>
          <w:tab w:val="left" w:pos="1213"/>
        </w:tabs>
        <w:spacing w:after="0" w:line="322" w:lineRule="exact"/>
        <w:ind w:right="8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B29B7">
        <w:rPr>
          <w:rFonts w:ascii="Times New Roman" w:hAnsi="Times New Roman" w:cs="Times New Roman"/>
          <w:sz w:val="28"/>
          <w:szCs w:val="28"/>
        </w:rPr>
        <w:t>5</w:t>
      </w:r>
      <w:r w:rsidRPr="00B230A5">
        <w:rPr>
          <w:rFonts w:ascii="Times New Roman" w:hAnsi="Times New Roman" w:cs="Times New Roman"/>
          <w:b/>
          <w:sz w:val="28"/>
          <w:szCs w:val="28"/>
        </w:rPr>
        <w:t>. Срок уплаты</w:t>
      </w:r>
    </w:p>
    <w:p w:rsidR="0056001C" w:rsidRPr="004B29B7" w:rsidRDefault="0056001C" w:rsidP="0056001C">
      <w:pPr>
        <w:pStyle w:val="1"/>
        <w:shd w:val="clear" w:color="auto" w:fill="auto"/>
        <w:tabs>
          <w:tab w:val="left" w:pos="1213"/>
        </w:tabs>
        <w:spacing w:after="0" w:line="322" w:lineRule="exact"/>
        <w:ind w:right="8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6001C" w:rsidRPr="004B47C2" w:rsidRDefault="0056001C" w:rsidP="0056001C">
      <w:pPr>
        <w:pStyle w:val="1"/>
        <w:shd w:val="clear" w:color="auto" w:fill="auto"/>
        <w:tabs>
          <w:tab w:val="left" w:pos="1213"/>
        </w:tabs>
        <w:spacing w:after="0" w:line="322" w:lineRule="exact"/>
        <w:ind w:right="8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4B47C2">
        <w:rPr>
          <w:rFonts w:ascii="Times New Roman" w:hAnsi="Times New Roman" w:cs="Times New Roman"/>
          <w:sz w:val="28"/>
          <w:szCs w:val="28"/>
        </w:rPr>
        <w:t xml:space="preserve">Налог подлежит уплате налогоплательщиками в срок не позднее 1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4B47C2">
        <w:rPr>
          <w:rFonts w:ascii="Times New Roman" w:hAnsi="Times New Roman" w:cs="Times New Roman"/>
          <w:sz w:val="28"/>
          <w:szCs w:val="28"/>
        </w:rPr>
        <w:t xml:space="preserve"> года, следующего за истекшим налоговым периодом.</w:t>
      </w:r>
    </w:p>
    <w:p w:rsidR="0056001C" w:rsidRPr="004B47C2" w:rsidRDefault="0056001C" w:rsidP="0056001C">
      <w:pPr>
        <w:pStyle w:val="1"/>
        <w:shd w:val="clear" w:color="auto" w:fill="auto"/>
        <w:tabs>
          <w:tab w:val="left" w:pos="1620"/>
        </w:tabs>
        <w:spacing w:before="244" w:after="0"/>
        <w:ind w:right="8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001C" w:rsidRPr="004B47C2" w:rsidRDefault="0056001C" w:rsidP="0056001C">
      <w:pPr>
        <w:pStyle w:val="1"/>
        <w:shd w:val="clear" w:color="auto" w:fill="auto"/>
        <w:tabs>
          <w:tab w:val="left" w:pos="1829"/>
        </w:tabs>
        <w:spacing w:after="0"/>
        <w:ind w:left="795" w:right="18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001C" w:rsidRPr="004B47C2" w:rsidRDefault="0056001C" w:rsidP="005600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001C" w:rsidRPr="004B47C2" w:rsidRDefault="0056001C" w:rsidP="005600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04315" w:rsidRDefault="00304315">
      <w:bookmarkStart w:id="0" w:name="_GoBack"/>
      <w:bookmarkEnd w:id="0"/>
    </w:p>
    <w:sectPr w:rsidR="0030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1362"/>
    <w:multiLevelType w:val="multilevel"/>
    <w:tmpl w:val="E51C17B6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57" w:hanging="2160"/>
      </w:pPr>
      <w:rPr>
        <w:rFonts w:hint="default"/>
      </w:rPr>
    </w:lvl>
  </w:abstractNum>
  <w:abstractNum w:abstractNumId="1">
    <w:nsid w:val="50547EBD"/>
    <w:multiLevelType w:val="multilevel"/>
    <w:tmpl w:val="8C8C5D7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nsid w:val="5C6B5199"/>
    <w:multiLevelType w:val="multilevel"/>
    <w:tmpl w:val="E4B0D4E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1C"/>
    <w:rsid w:val="00304315"/>
    <w:rsid w:val="0056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1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01C"/>
    <w:pPr>
      <w:ind w:left="720"/>
      <w:contextualSpacing/>
    </w:pPr>
  </w:style>
  <w:style w:type="table" w:styleId="a4">
    <w:name w:val="Table Grid"/>
    <w:basedOn w:val="a1"/>
    <w:uiPriority w:val="59"/>
    <w:rsid w:val="00560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pt">
    <w:name w:val="Основной текст + 11 pt;Полужирный"/>
    <w:basedOn w:val="a0"/>
    <w:rsid w:val="0056001C"/>
    <w:rPr>
      <w:b/>
      <w:bCs/>
      <w:color w:val="000000"/>
      <w:spacing w:val="0"/>
      <w:w w:val="100"/>
      <w:position w:val="0"/>
      <w:sz w:val="22"/>
      <w:szCs w:val="22"/>
      <w:lang w:val="ru-RU" w:bidi="ar-SA"/>
    </w:rPr>
  </w:style>
  <w:style w:type="character" w:customStyle="1" w:styleId="a5">
    <w:name w:val="Основной текст_"/>
    <w:basedOn w:val="a0"/>
    <w:link w:val="1"/>
    <w:rsid w:val="0056001C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6001C"/>
    <w:pPr>
      <w:widowControl w:val="0"/>
      <w:shd w:val="clear" w:color="auto" w:fill="FFFFFF"/>
      <w:spacing w:after="1140" w:line="317" w:lineRule="exact"/>
      <w:ind w:hanging="880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17">
    <w:name w:val="Font Style17"/>
    <w:basedOn w:val="a0"/>
    <w:uiPriority w:val="99"/>
    <w:rsid w:val="0056001C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1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01C"/>
    <w:pPr>
      <w:ind w:left="720"/>
      <w:contextualSpacing/>
    </w:pPr>
  </w:style>
  <w:style w:type="table" w:styleId="a4">
    <w:name w:val="Table Grid"/>
    <w:basedOn w:val="a1"/>
    <w:uiPriority w:val="59"/>
    <w:rsid w:val="00560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pt">
    <w:name w:val="Основной текст + 11 pt;Полужирный"/>
    <w:basedOn w:val="a0"/>
    <w:rsid w:val="0056001C"/>
    <w:rPr>
      <w:b/>
      <w:bCs/>
      <w:color w:val="000000"/>
      <w:spacing w:val="0"/>
      <w:w w:val="100"/>
      <w:position w:val="0"/>
      <w:sz w:val="22"/>
      <w:szCs w:val="22"/>
      <w:lang w:val="ru-RU" w:bidi="ar-SA"/>
    </w:rPr>
  </w:style>
  <w:style w:type="character" w:customStyle="1" w:styleId="a5">
    <w:name w:val="Основной текст_"/>
    <w:basedOn w:val="a0"/>
    <w:link w:val="1"/>
    <w:rsid w:val="0056001C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6001C"/>
    <w:pPr>
      <w:widowControl w:val="0"/>
      <w:shd w:val="clear" w:color="auto" w:fill="FFFFFF"/>
      <w:spacing w:after="1140" w:line="317" w:lineRule="exact"/>
      <w:ind w:hanging="880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17">
    <w:name w:val="Font Style17"/>
    <w:basedOn w:val="a0"/>
    <w:uiPriority w:val="99"/>
    <w:rsid w:val="0056001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3417</Characters>
  <Application>Microsoft Office Word</Application>
  <DocSecurity>0</DocSecurity>
  <Lines>28</Lines>
  <Paragraphs>8</Paragraphs>
  <ScaleCrop>false</ScaleCrop>
  <Company/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Константиновна Авакова</dc:creator>
  <cp:lastModifiedBy>Марина Константиновна Авакова</cp:lastModifiedBy>
  <cp:revision>1</cp:revision>
  <dcterms:created xsi:type="dcterms:W3CDTF">2017-01-23T07:57:00Z</dcterms:created>
  <dcterms:modified xsi:type="dcterms:W3CDTF">2017-01-23T07:58:00Z</dcterms:modified>
</cp:coreProperties>
</file>