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"Село </w:t>
      </w:r>
      <w:proofErr w:type="spellStart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Зубовка</w:t>
      </w:r>
      <w:proofErr w:type="spellEnd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от 18 ноября 2014 г. N 5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4"/>
      <w:bookmarkEnd w:id="0"/>
      <w:r w:rsidRPr="00A34D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МО "СЕЛО ЗУБОВКА"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Внести на территории муниципального образования "Село </w:t>
      </w:r>
      <w:proofErr w:type="spellStart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Зубовка</w:t>
      </w:r>
      <w:proofErr w:type="spellEnd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" налог на имущество физических лиц.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Налог на имущество физических лиц на территории МО "Село </w:t>
      </w:r>
      <w:proofErr w:type="spellStart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Зубовка</w:t>
      </w:r>
      <w:proofErr w:type="spellEnd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устанавливается в соответствии с Федеральным </w:t>
      </w:r>
      <w:hyperlink r:id="rId5" w:history="1">
        <w:r w:rsidRPr="00A34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131-РФ "Об общих принципах организации местного самоуправления в Российской Федерации", Налоговым </w:t>
      </w:r>
      <w:hyperlink r:id="rId6" w:history="1">
        <w:r w:rsidRPr="00A34DD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РФ, Уставом МО "Село </w:t>
      </w:r>
      <w:proofErr w:type="spellStart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Зубовка</w:t>
      </w:r>
      <w:proofErr w:type="spellEnd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", является местным налогом и уплачивается собственником имущества в соответствии с настоящим Положением.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1.3.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предоставленных в установленном порядке в налоговые органы до 1 марта 2013 года.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1.4. Плательщиками налогов на имущество физических лиц признаются физические лица - собственники имущества, признаваемого объектом налогообложения.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Ставки налога на недвижимое имущество устанавливаются на </w:t>
      </w:r>
      <w:proofErr w:type="gramStart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0"/>
        <w:gridCol w:w="4266"/>
      </w:tblGrid>
      <w:tr w:rsidR="003315B0" w:rsidRPr="00A34DDF" w:rsidTr="00DF4A7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3315B0" w:rsidRPr="00A34DDF" w:rsidTr="00DF4A7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(включительно)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3315B0" w:rsidRPr="00A34DDF" w:rsidTr="00DF4A7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руб. до 500000 руб. (включительно)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3315B0" w:rsidRPr="00A34DDF" w:rsidTr="00DF4A7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B0" w:rsidRPr="00A34DDF" w:rsidRDefault="003315B0" w:rsidP="00DF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процента</w:t>
            </w:r>
          </w:p>
        </w:tc>
      </w:tr>
    </w:tbl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3. Сроки уплаты налога</w:t>
      </w: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5B0" w:rsidRPr="00A34DDF" w:rsidRDefault="003315B0" w:rsidP="00331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DDF">
        <w:rPr>
          <w:rFonts w:ascii="Times New Roman" w:hAnsi="Times New Roman" w:cs="Times New Roman"/>
          <w:color w:val="000000" w:themeColor="text1"/>
          <w:sz w:val="24"/>
          <w:szCs w:val="24"/>
        </w:rPr>
        <w:t>3.1. Уплата налога на имущество физических лиц производится владельцами не позднее 1 октября года, следующего за годом, за который исчислен налог. Исчисление налога производится налоговыми органами.</w:t>
      </w:r>
    </w:p>
    <w:p w:rsidR="00E96715" w:rsidRDefault="00E96715">
      <w:bookmarkStart w:id="1" w:name="_GoBack"/>
      <w:bookmarkEnd w:id="1"/>
    </w:p>
    <w:sectPr w:rsidR="00E96715" w:rsidSect="009639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B0"/>
    <w:rsid w:val="003315B0"/>
    <w:rsid w:val="00E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CDD3FE2E25F9306218F1007A7551A6F77D29034C0E302B6438D85CBBAF8039B6A6F7FDAWBO" TargetMode="External"/><Relationship Id="rId5" Type="http://schemas.openxmlformats.org/officeDocument/2006/relationships/hyperlink" Target="consultantplus://offline/ref=86ACDD3FE2E25F9306218F1007A7551A6F77D39131C0E302B6438D85CBBAF8039B6A6F7BA84DC1D3DCW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2016-12-14T09:25:00Z</dcterms:created>
  <dcterms:modified xsi:type="dcterms:W3CDTF">2016-12-14T09:26:00Z</dcterms:modified>
</cp:coreProperties>
</file>