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10" w:rsidRPr="005C74E5" w:rsidRDefault="00041E10" w:rsidP="00041E10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4"/>
          <w:szCs w:val="24"/>
        </w:rPr>
      </w:pPr>
      <w:r w:rsidRPr="005C74E5">
        <w:rPr>
          <w:rStyle w:val="a5"/>
          <w:rFonts w:ascii="Times New Roman" w:hAnsi="Times New Roman"/>
          <w:b w:val="0"/>
          <w:sz w:val="24"/>
          <w:szCs w:val="24"/>
        </w:rPr>
        <w:t>Утверждено</w:t>
      </w:r>
    </w:p>
    <w:p w:rsidR="00041E10" w:rsidRPr="005C74E5" w:rsidRDefault="00041E10" w:rsidP="00041E10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hyperlink w:anchor="sub_0" w:history="1">
        <w:r w:rsidRPr="005C74E5">
          <w:rPr>
            <w:rStyle w:val="a3"/>
            <w:rFonts w:ascii="Times New Roman" w:hAnsi="Times New Roman"/>
            <w:b w:val="0"/>
            <w:bCs w:val="0"/>
            <w:color w:val="auto"/>
            <w:sz w:val="24"/>
            <w:szCs w:val="24"/>
          </w:rPr>
          <w:t>решением</w:t>
        </w:r>
      </w:hyperlink>
      <w:r w:rsidRPr="005C74E5">
        <w:rPr>
          <w:rStyle w:val="a5"/>
          <w:rFonts w:ascii="Times New Roman" w:hAnsi="Times New Roman"/>
          <w:b w:val="0"/>
          <w:sz w:val="24"/>
          <w:szCs w:val="24"/>
        </w:rPr>
        <w:t xml:space="preserve"> Совета</w:t>
      </w:r>
    </w:p>
    <w:p w:rsidR="00041E10" w:rsidRPr="005C74E5" w:rsidRDefault="00041E10" w:rsidP="00041E10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5C74E5">
        <w:rPr>
          <w:rStyle w:val="a5"/>
          <w:rFonts w:ascii="Times New Roman" w:hAnsi="Times New Roman"/>
          <w:b w:val="0"/>
          <w:sz w:val="24"/>
          <w:szCs w:val="24"/>
        </w:rPr>
        <w:t>МО "</w:t>
      </w:r>
      <w:r w:rsidRPr="005C7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74E5">
        <w:rPr>
          <w:rFonts w:ascii="Times New Roman" w:hAnsi="Times New Roman"/>
          <w:sz w:val="24"/>
          <w:szCs w:val="24"/>
        </w:rPr>
        <w:t>Маячнинский</w:t>
      </w:r>
      <w:proofErr w:type="spellEnd"/>
      <w:r w:rsidRPr="005C74E5">
        <w:rPr>
          <w:rFonts w:ascii="Times New Roman" w:hAnsi="Times New Roman"/>
          <w:sz w:val="24"/>
          <w:szCs w:val="24"/>
        </w:rPr>
        <w:t xml:space="preserve"> сельсовет</w:t>
      </w:r>
      <w:r w:rsidRPr="005C74E5">
        <w:rPr>
          <w:rStyle w:val="a5"/>
          <w:rFonts w:ascii="Times New Roman" w:hAnsi="Times New Roman"/>
          <w:b w:val="0"/>
          <w:sz w:val="24"/>
          <w:szCs w:val="24"/>
        </w:rPr>
        <w:t xml:space="preserve"> "</w:t>
      </w:r>
    </w:p>
    <w:p w:rsidR="00041E10" w:rsidRPr="005C74E5" w:rsidRDefault="00041E10" w:rsidP="00041E10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 w:val="0"/>
          <w:sz w:val="24"/>
          <w:szCs w:val="24"/>
        </w:rPr>
        <w:t>от  17.11.2016 г. № 20/</w:t>
      </w:r>
      <w:r w:rsidRPr="005C74E5">
        <w:rPr>
          <w:rStyle w:val="a5"/>
          <w:rFonts w:ascii="Times New Roman" w:hAnsi="Times New Roman"/>
          <w:b w:val="0"/>
          <w:sz w:val="24"/>
          <w:szCs w:val="24"/>
        </w:rPr>
        <w:t>7</w:t>
      </w:r>
    </w:p>
    <w:p w:rsidR="00041E10" w:rsidRPr="005C74E5" w:rsidRDefault="00041E10" w:rsidP="00041E10">
      <w:pPr>
        <w:ind w:left="6237"/>
        <w:rPr>
          <w:sz w:val="24"/>
          <w:szCs w:val="24"/>
        </w:rPr>
      </w:pPr>
    </w:p>
    <w:p w:rsidR="00041E10" w:rsidRPr="005C74E5" w:rsidRDefault="00041E10" w:rsidP="00041E10">
      <w:pPr>
        <w:pStyle w:val="1"/>
        <w:spacing w:before="0" w:after="0"/>
        <w:rPr>
          <w:rFonts w:ascii="Times New Roman" w:hAnsi="Times New Roman"/>
          <w:b w:val="0"/>
        </w:rPr>
      </w:pPr>
      <w:r w:rsidRPr="005C74E5">
        <w:rPr>
          <w:rFonts w:ascii="Times New Roman" w:hAnsi="Times New Roman"/>
          <w:b w:val="0"/>
        </w:rPr>
        <w:t>Положение</w:t>
      </w:r>
      <w:r w:rsidRPr="005C74E5">
        <w:rPr>
          <w:rFonts w:ascii="Times New Roman" w:hAnsi="Times New Roman"/>
          <w:b w:val="0"/>
        </w:rPr>
        <w:br/>
        <w:t xml:space="preserve">о налоге на имущество физических лиц </w:t>
      </w:r>
    </w:p>
    <w:p w:rsidR="00041E10" w:rsidRPr="005C74E5" w:rsidRDefault="00041E10" w:rsidP="00041E10">
      <w:pPr>
        <w:pStyle w:val="1"/>
        <w:spacing w:before="0" w:after="0"/>
        <w:rPr>
          <w:rFonts w:ascii="Times New Roman" w:hAnsi="Times New Roman"/>
          <w:b w:val="0"/>
        </w:rPr>
      </w:pPr>
      <w:r w:rsidRPr="005C74E5">
        <w:rPr>
          <w:rFonts w:ascii="Times New Roman" w:hAnsi="Times New Roman"/>
          <w:b w:val="0"/>
        </w:rPr>
        <w:t>на территории МО "</w:t>
      </w:r>
      <w:r w:rsidRPr="005C74E5">
        <w:rPr>
          <w:rFonts w:ascii="Times New Roman" w:hAnsi="Times New Roman"/>
        </w:rPr>
        <w:t xml:space="preserve"> </w:t>
      </w:r>
      <w:proofErr w:type="spellStart"/>
      <w:r w:rsidRPr="005C74E5">
        <w:rPr>
          <w:rFonts w:ascii="Times New Roman" w:hAnsi="Times New Roman"/>
          <w:b w:val="0"/>
        </w:rPr>
        <w:t>Маячнинский</w:t>
      </w:r>
      <w:proofErr w:type="spellEnd"/>
      <w:r w:rsidRPr="005C74E5">
        <w:rPr>
          <w:rFonts w:ascii="Times New Roman" w:hAnsi="Times New Roman"/>
          <w:b w:val="0"/>
        </w:rPr>
        <w:t xml:space="preserve"> сельсовет "</w:t>
      </w:r>
    </w:p>
    <w:p w:rsidR="00041E10" w:rsidRPr="005C74E5" w:rsidRDefault="00041E10" w:rsidP="00041E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E10" w:rsidRPr="005C74E5" w:rsidRDefault="00041E10" w:rsidP="00041E10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5C74E5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41E10" w:rsidRPr="005C74E5" w:rsidRDefault="00041E10" w:rsidP="00041E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5C74E5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5C74E5">
        <w:rPr>
          <w:rFonts w:ascii="Times New Roman" w:hAnsi="Times New Roman"/>
          <w:sz w:val="24"/>
          <w:szCs w:val="24"/>
        </w:rPr>
        <w:t xml:space="preserve"> Российской Федерации, Уставом МО " </w:t>
      </w:r>
      <w:proofErr w:type="spellStart"/>
      <w:r w:rsidRPr="005C74E5">
        <w:rPr>
          <w:rFonts w:ascii="Times New Roman" w:hAnsi="Times New Roman"/>
          <w:sz w:val="24"/>
          <w:szCs w:val="24"/>
        </w:rPr>
        <w:t>Маячнинский</w:t>
      </w:r>
      <w:proofErr w:type="spellEnd"/>
      <w:r w:rsidRPr="005C74E5">
        <w:rPr>
          <w:rFonts w:ascii="Times New Roman" w:hAnsi="Times New Roman"/>
          <w:sz w:val="24"/>
          <w:szCs w:val="24"/>
        </w:rPr>
        <w:t xml:space="preserve"> сельсовет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41E10" w:rsidRPr="005C74E5" w:rsidRDefault="00041E10" w:rsidP="00041E1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041E10" w:rsidRPr="005C74E5" w:rsidRDefault="00041E10" w:rsidP="00041E10">
      <w:pPr>
        <w:pStyle w:val="1"/>
        <w:rPr>
          <w:rFonts w:ascii="Times New Roman" w:hAnsi="Times New Roman"/>
        </w:rPr>
      </w:pPr>
      <w:bookmarkStart w:id="0" w:name="sub_1012"/>
      <w:r w:rsidRPr="005C74E5">
        <w:rPr>
          <w:rFonts w:ascii="Times New Roman" w:hAnsi="Times New Roman"/>
        </w:rPr>
        <w:t>2. Налоговые ставки</w:t>
      </w:r>
    </w:p>
    <w:p w:rsidR="00041E10" w:rsidRPr="005C74E5" w:rsidRDefault="00041E10" w:rsidP="00041E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652"/>
        <w:gridCol w:w="3014"/>
      </w:tblGrid>
      <w:tr w:rsidR="00041E10" w:rsidRPr="00945FC1" w:rsidTr="000071C2">
        <w:tc>
          <w:tcPr>
            <w:tcW w:w="3080" w:type="dxa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Объект налогообложения</w:t>
            </w:r>
          </w:p>
        </w:tc>
        <w:tc>
          <w:tcPr>
            <w:tcW w:w="3652" w:type="dxa"/>
            <w:shd w:val="clear" w:color="auto" w:fill="auto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Кадастровая стоимость объекта налогообложения</w:t>
            </w:r>
          </w:p>
        </w:tc>
        <w:tc>
          <w:tcPr>
            <w:tcW w:w="3014" w:type="dxa"/>
          </w:tcPr>
          <w:p w:rsidR="00041E10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налога</w:t>
            </w:r>
          </w:p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41E10" w:rsidRPr="00945FC1" w:rsidTr="000071C2">
        <w:tc>
          <w:tcPr>
            <w:tcW w:w="3080" w:type="dxa"/>
            <w:vMerge w:val="restart"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до 2 млн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3014" w:type="dxa"/>
            <w:vMerge w:val="restart"/>
            <w:tcBorders>
              <w:left w:val="single" w:sz="4" w:space="0" w:color="auto"/>
            </w:tcBorders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0,3</w:t>
            </w:r>
          </w:p>
        </w:tc>
      </w:tr>
      <w:tr w:rsidR="00041E10" w:rsidRPr="00945FC1" w:rsidTr="000071C2">
        <w:tc>
          <w:tcPr>
            <w:tcW w:w="3080" w:type="dxa"/>
            <w:vMerge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выше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млн. рублей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до 10 млн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3014" w:type="dxa"/>
            <w:vMerge/>
            <w:tcBorders>
              <w:left w:val="single" w:sz="4" w:space="0" w:color="auto"/>
            </w:tcBorders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E10" w:rsidRPr="00945FC1" w:rsidTr="000071C2">
        <w:tc>
          <w:tcPr>
            <w:tcW w:w="3080" w:type="dxa"/>
            <w:vMerge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свыше 10 млн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до 300 млн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3014" w:type="dxa"/>
            <w:vMerge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E10" w:rsidRPr="00945FC1" w:rsidTr="000071C2">
        <w:tc>
          <w:tcPr>
            <w:tcW w:w="3080" w:type="dxa"/>
            <w:vMerge w:val="restart"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Жилое помещение (квартира, комната)</w:t>
            </w:r>
          </w:p>
        </w:tc>
        <w:tc>
          <w:tcPr>
            <w:tcW w:w="3652" w:type="dxa"/>
            <w:shd w:val="clear" w:color="auto" w:fill="auto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до 2 млн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3014" w:type="dxa"/>
            <w:vMerge w:val="restart"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03</w:t>
            </w:r>
          </w:p>
        </w:tc>
      </w:tr>
      <w:tr w:rsidR="00041E10" w:rsidRPr="00945FC1" w:rsidTr="000071C2">
        <w:tc>
          <w:tcPr>
            <w:tcW w:w="3080" w:type="dxa"/>
            <w:vMerge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свыше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млн.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>до 10 млн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3014" w:type="dxa"/>
            <w:vMerge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E10" w:rsidRPr="00945FC1" w:rsidTr="000071C2">
        <w:tc>
          <w:tcPr>
            <w:tcW w:w="3080" w:type="dxa"/>
            <w:vMerge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shd w:val="clear" w:color="auto" w:fill="auto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свыше 10 млн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до 300 млн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3014" w:type="dxa"/>
            <w:vMerge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E10" w:rsidRPr="00945FC1" w:rsidTr="000071C2">
        <w:tc>
          <w:tcPr>
            <w:tcW w:w="3080" w:type="dxa"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 xml:space="preserve">Гараж, </w:t>
            </w:r>
            <w:proofErr w:type="spellStart"/>
            <w:r w:rsidRPr="0012180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1218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652" w:type="dxa"/>
            <w:shd w:val="clear" w:color="auto" w:fill="auto"/>
          </w:tcPr>
          <w:p w:rsidR="00041E10" w:rsidRPr="00121807" w:rsidRDefault="00041E10" w:rsidP="00007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807">
              <w:rPr>
                <w:rFonts w:ascii="Times New Roman" w:hAnsi="Times New Roman"/>
                <w:sz w:val="24"/>
                <w:szCs w:val="24"/>
              </w:rPr>
              <w:t>до 300 млн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21807">
              <w:rPr>
                <w:rFonts w:ascii="Times New Roman" w:hAnsi="Times New Roman"/>
                <w:sz w:val="24"/>
                <w:szCs w:val="24"/>
              </w:rPr>
              <w:t xml:space="preserve"> рублей включительно</w:t>
            </w:r>
          </w:p>
        </w:tc>
        <w:tc>
          <w:tcPr>
            <w:tcW w:w="3014" w:type="dxa"/>
          </w:tcPr>
          <w:p w:rsidR="00041E10" w:rsidRPr="00121807" w:rsidRDefault="00041E10" w:rsidP="00007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03</w:t>
            </w:r>
          </w:p>
        </w:tc>
      </w:tr>
      <w:tr w:rsidR="00041E10" w:rsidRPr="00945FC1" w:rsidTr="000071C2">
        <w:tc>
          <w:tcPr>
            <w:tcW w:w="6732" w:type="dxa"/>
            <w:gridSpan w:val="2"/>
          </w:tcPr>
          <w:p w:rsidR="00041E10" w:rsidRPr="00C07F89" w:rsidRDefault="00041E10" w:rsidP="00007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Х</w:t>
            </w:r>
            <w:r w:rsidRPr="008F2E89">
              <w:rPr>
                <w:rFonts w:ascii="Times New Roman" w:hAnsi="Times New Roman"/>
              </w:rPr>
              <w:t xml:space="preserve">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3014" w:type="dxa"/>
          </w:tcPr>
          <w:p w:rsidR="00041E10" w:rsidRDefault="00041E10" w:rsidP="0000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0,3</w:t>
            </w:r>
          </w:p>
        </w:tc>
      </w:tr>
      <w:tr w:rsidR="00041E10" w:rsidRPr="00945FC1" w:rsidTr="000071C2">
        <w:tc>
          <w:tcPr>
            <w:tcW w:w="6732" w:type="dxa"/>
            <w:gridSpan w:val="2"/>
          </w:tcPr>
          <w:p w:rsidR="00041E10" w:rsidRDefault="00041E10" w:rsidP="000071C2">
            <w:pPr>
              <w:spacing w:after="0" w:line="240" w:lineRule="auto"/>
              <w:rPr>
                <w:rFonts w:ascii="Times New Roman" w:hAnsi="Times New Roman"/>
              </w:rPr>
            </w:pPr>
            <w:r w:rsidRPr="008F2E89">
              <w:rPr>
                <w:rFonts w:ascii="Times New Roman" w:hAnsi="Times New Roman"/>
              </w:rPr>
              <w:t>объекты с кадастровой стоимостью свыше 300 млн</w:t>
            </w:r>
            <w:r>
              <w:rPr>
                <w:rFonts w:ascii="Times New Roman" w:hAnsi="Times New Roman"/>
              </w:rPr>
              <w:t xml:space="preserve">. </w:t>
            </w:r>
            <w:r w:rsidRPr="008F2E89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3014" w:type="dxa"/>
          </w:tcPr>
          <w:p w:rsidR="00041E10" w:rsidRPr="008F2E89" w:rsidRDefault="00041E10" w:rsidP="0000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0,3</w:t>
            </w:r>
          </w:p>
        </w:tc>
      </w:tr>
      <w:tr w:rsidR="00041E10" w:rsidRPr="00945FC1" w:rsidTr="000071C2">
        <w:tc>
          <w:tcPr>
            <w:tcW w:w="6732" w:type="dxa"/>
            <w:gridSpan w:val="2"/>
          </w:tcPr>
          <w:p w:rsidR="00041E10" w:rsidRPr="008F2E89" w:rsidRDefault="00041E10" w:rsidP="0000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8F2E89">
              <w:rPr>
                <w:rFonts w:ascii="Times New Roman" w:hAnsi="Times New Roman"/>
              </w:rPr>
              <w:t>рочие объекты налогообложения</w:t>
            </w:r>
          </w:p>
        </w:tc>
        <w:tc>
          <w:tcPr>
            <w:tcW w:w="3014" w:type="dxa"/>
          </w:tcPr>
          <w:p w:rsidR="00041E10" w:rsidRDefault="00041E10" w:rsidP="000071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0,3</w:t>
            </w:r>
          </w:p>
        </w:tc>
      </w:tr>
      <w:tr w:rsidR="00041E10" w:rsidRPr="00945FC1" w:rsidTr="000071C2">
        <w:tc>
          <w:tcPr>
            <w:tcW w:w="6732" w:type="dxa"/>
            <w:gridSpan w:val="2"/>
          </w:tcPr>
          <w:p w:rsidR="00041E10" w:rsidRPr="008F2E89" w:rsidRDefault="00041E10" w:rsidP="000071C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041E10" w:rsidRDefault="00041E10" w:rsidP="000071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4" w:type="dxa"/>
          </w:tcPr>
          <w:p w:rsidR="00041E10" w:rsidRDefault="00041E10" w:rsidP="000071C2">
            <w:pPr>
              <w:pStyle w:val="a4"/>
              <w:rPr>
                <w:rFonts w:ascii="Times New Roman" w:hAnsi="Times New Roman" w:cs="Times New Roman"/>
              </w:rPr>
            </w:pPr>
          </w:p>
          <w:p w:rsidR="00041E10" w:rsidRPr="00DC5D4B" w:rsidRDefault="00041E10" w:rsidP="000071C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0,3</w:t>
            </w:r>
          </w:p>
        </w:tc>
      </w:tr>
    </w:tbl>
    <w:p w:rsidR="00041E10" w:rsidRDefault="00041E10" w:rsidP="00041E10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t xml:space="preserve"> </w:t>
      </w:r>
    </w:p>
    <w:p w:rsidR="00041E10" w:rsidRPr="008F2E89" w:rsidRDefault="00041E10" w:rsidP="00041E10">
      <w:pPr>
        <w:jc w:val="both"/>
        <w:rPr>
          <w:rFonts w:ascii="Times New Roman" w:hAnsi="Times New Roman"/>
          <w:i/>
          <w:sz w:val="24"/>
          <w:szCs w:val="24"/>
        </w:rPr>
      </w:pPr>
    </w:p>
    <w:p w:rsidR="00041E10" w:rsidRPr="005C74E5" w:rsidRDefault="00041E10" w:rsidP="00041E10">
      <w:pPr>
        <w:pStyle w:val="1"/>
        <w:numPr>
          <w:ilvl w:val="0"/>
          <w:numId w:val="2"/>
        </w:numPr>
        <w:rPr>
          <w:rFonts w:ascii="Times New Roman" w:hAnsi="Times New Roman"/>
        </w:rPr>
      </w:pPr>
      <w:r w:rsidRPr="005C74E5">
        <w:rPr>
          <w:rFonts w:ascii="Times New Roman" w:hAnsi="Times New Roman"/>
        </w:rPr>
        <w:t>Налоговые вычеты</w:t>
      </w:r>
    </w:p>
    <w:p w:rsidR="00041E10" w:rsidRPr="005C74E5" w:rsidRDefault="00041E10" w:rsidP="00041E10">
      <w:pPr>
        <w:numPr>
          <w:ilvl w:val="1"/>
          <w:numId w:val="2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lastRenderedPageBreak/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041E10" w:rsidRPr="005C74E5" w:rsidRDefault="00041E10" w:rsidP="00041E10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041E10" w:rsidRPr="005C74E5" w:rsidRDefault="00041E10" w:rsidP="00041E10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041E10" w:rsidRPr="005C74E5" w:rsidRDefault="00041E10" w:rsidP="00041E10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041E10" w:rsidRPr="005C74E5" w:rsidRDefault="00041E10" w:rsidP="00041E10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Представительные органы муниципальных образований вправе увеличивать указанные размеры налоговых вычетов.</w:t>
      </w:r>
    </w:p>
    <w:p w:rsidR="00041E10" w:rsidRPr="005C74E5" w:rsidRDefault="00041E10" w:rsidP="00041E10">
      <w:pPr>
        <w:jc w:val="center"/>
        <w:rPr>
          <w:rFonts w:ascii="Times New Roman" w:hAnsi="Times New Roman"/>
          <w:sz w:val="24"/>
          <w:szCs w:val="24"/>
        </w:rPr>
      </w:pPr>
    </w:p>
    <w:p w:rsidR="00041E10" w:rsidRPr="005C74E5" w:rsidRDefault="00041E10" w:rsidP="00041E10">
      <w:pPr>
        <w:pStyle w:val="1"/>
        <w:numPr>
          <w:ilvl w:val="0"/>
          <w:numId w:val="2"/>
        </w:numPr>
        <w:rPr>
          <w:rFonts w:ascii="Times New Roman" w:hAnsi="Times New Roman"/>
        </w:rPr>
      </w:pPr>
      <w:r w:rsidRPr="005C74E5">
        <w:rPr>
          <w:rFonts w:ascii="Times New Roman" w:hAnsi="Times New Roman"/>
        </w:rPr>
        <w:t>Льготы по налогу</w:t>
      </w:r>
    </w:p>
    <w:p w:rsidR="00041E10" w:rsidRPr="005C74E5" w:rsidRDefault="00041E10" w:rsidP="00041E1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В дополнение к перечню категорий налогоплательщиков, имеющих право на налоговую льготу в соответствии с Налоговым кодексом Российской Федерации, право на налоговую льготу имеют следующая категория налогоплательщиков:</w:t>
      </w:r>
    </w:p>
    <w:p w:rsidR="00041E10" w:rsidRPr="005C74E5" w:rsidRDefault="00041E10" w:rsidP="00041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- многодетные семьи, имеющие 3-х и более детей не старше 18 лет.</w:t>
      </w:r>
    </w:p>
    <w:p w:rsidR="00041E10" w:rsidRPr="005C74E5" w:rsidRDefault="00041E10" w:rsidP="00041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 xml:space="preserve">4.2. Установить следующие основания и порядок применения </w:t>
      </w:r>
      <w:proofErr w:type="gramStart"/>
      <w:r w:rsidRPr="005C74E5">
        <w:rPr>
          <w:rFonts w:ascii="Times New Roman" w:hAnsi="Times New Roman"/>
          <w:sz w:val="24"/>
          <w:szCs w:val="24"/>
        </w:rPr>
        <w:t>налоговых</w:t>
      </w:r>
      <w:proofErr w:type="gramEnd"/>
      <w:r w:rsidRPr="005C74E5">
        <w:rPr>
          <w:rFonts w:ascii="Times New Roman" w:hAnsi="Times New Roman"/>
          <w:sz w:val="24"/>
          <w:szCs w:val="24"/>
        </w:rPr>
        <w:t xml:space="preserve"> </w:t>
      </w:r>
    </w:p>
    <w:p w:rsidR="00041E10" w:rsidRPr="005C74E5" w:rsidRDefault="00041E10" w:rsidP="00041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>льгот,  предусмотренных пунктом 4 настоящего решения:</w:t>
      </w:r>
    </w:p>
    <w:p w:rsidR="00041E10" w:rsidRPr="005C74E5" w:rsidRDefault="00041E10" w:rsidP="00041E1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 xml:space="preserve"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 </w:t>
      </w:r>
    </w:p>
    <w:p w:rsidR="00041E10" w:rsidRPr="005C74E5" w:rsidRDefault="00041E10" w:rsidP="00041E1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 xml:space="preserve"> При определении подлежащей уплате налогоплательщиком суммы налога налоговая льгота предоставляется </w:t>
      </w:r>
      <w:proofErr w:type="gramStart"/>
      <w:r w:rsidRPr="005C74E5">
        <w:rPr>
          <w:rFonts w:ascii="Times New Roman" w:hAnsi="Times New Roman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5C74E5">
        <w:rPr>
          <w:rFonts w:ascii="Times New Roman" w:hAnsi="Times New Roman"/>
          <w:sz w:val="24"/>
          <w:szCs w:val="24"/>
        </w:rPr>
        <w:t xml:space="preserve"> налоговых льгот; </w:t>
      </w:r>
    </w:p>
    <w:p w:rsidR="00041E10" w:rsidRPr="005C74E5" w:rsidRDefault="00041E10" w:rsidP="00041E1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C74E5">
        <w:rPr>
          <w:rFonts w:ascii="Times New Roman" w:hAnsi="Times New Roman"/>
          <w:sz w:val="24"/>
          <w:szCs w:val="24"/>
        </w:rPr>
        <w:t xml:space="preserve">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орган.</w:t>
      </w:r>
    </w:p>
    <w:p w:rsidR="00041E10" w:rsidRPr="005C74E5" w:rsidRDefault="00041E10" w:rsidP="00041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5C74E5">
        <w:rPr>
          <w:rFonts w:ascii="Times New Roman" w:hAnsi="Times New Roman"/>
          <w:sz w:val="24"/>
          <w:szCs w:val="24"/>
        </w:rPr>
        <w:t>Лицо, указанное в пункте 6 статьи 407 Налогового кодекса Российской Федерации, которому по состоянию на 31 декабря 2014 года была предоставлена налоговая льгота в соответствии с Законом Российской Федерации от 9 декабря 1991 года № 2003-1 «О налогах на имущество физических лиц», вправе не представлять в налоговый орган повторно заявление и документы, предусмотренные пунктом 6 статьи 407 Налогового кодекса Российской Федерации.</w:t>
      </w:r>
      <w:bookmarkEnd w:id="0"/>
      <w:proofErr w:type="gramEnd"/>
    </w:p>
    <w:p w:rsidR="00041E10" w:rsidRPr="005C74E5" w:rsidRDefault="00041E10" w:rsidP="00041E10">
      <w:pPr>
        <w:ind w:firstLine="567"/>
        <w:rPr>
          <w:sz w:val="24"/>
          <w:szCs w:val="24"/>
        </w:rPr>
      </w:pPr>
    </w:p>
    <w:p w:rsidR="00202220" w:rsidRDefault="00202220">
      <w:bookmarkStart w:id="1" w:name="_GoBack"/>
      <w:bookmarkEnd w:id="1"/>
    </w:p>
    <w:sectPr w:rsidR="00202220" w:rsidSect="003B557C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multilevel"/>
    <w:tmpl w:val="C12C6F3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6E12B6"/>
    <w:multiLevelType w:val="multilevel"/>
    <w:tmpl w:val="10EEBA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10"/>
    <w:rsid w:val="00041E10"/>
    <w:rsid w:val="0020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41E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E1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41E10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41E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041E1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41E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E1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41E10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41E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041E1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2017-01-02T18:04:00Z</dcterms:created>
  <dcterms:modified xsi:type="dcterms:W3CDTF">2017-01-02T18:04:00Z</dcterms:modified>
</cp:coreProperties>
</file>