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Решением Совета МО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proofErr w:type="spellStart"/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Бударинский</w:t>
      </w:r>
      <w:proofErr w:type="spellEnd"/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17 ноября 2014 г. №</w:t>
      </w: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7/16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Par33"/>
      <w:bookmarkEnd w:id="0"/>
      <w:r w:rsidRPr="001072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ПОЛОЖЕНИЕ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ЗЕМЕЛЬНОМ НАЛОГООБЛОЖЕНИИ НА ТЕРРИТОРИИ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МУНИЦИПАЛЬНОГО ОБРАЗОВАНИЯ "БУДАРИНСКИЙ СЕЛЬСОВЕТ"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Положение в соответствии с главой 31 "Земельный налог" части второй Налогового кодекса Российской Федерации устанавливает земельный налог на территории муниципального образования "</w:t>
      </w:r>
      <w:proofErr w:type="spellStart"/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Бударинский</w:t>
      </w:r>
      <w:proofErr w:type="spellEnd"/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сельсовет".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1.1. Земельный налог (далее - налог) обязателен к уплате на территории муниципального образования "</w:t>
      </w:r>
      <w:proofErr w:type="spellStart"/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Бударинский</w:t>
      </w:r>
      <w:proofErr w:type="spellEnd"/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сельсовет".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</w:t>
      </w:r>
      <w:proofErr w:type="gramStart"/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 Положением, в соответствии с Налоговым кодексом Российской Федерации, на территории муниципального образования "</w:t>
      </w:r>
      <w:proofErr w:type="spellStart"/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Бударинский</w:t>
      </w:r>
      <w:proofErr w:type="spellEnd"/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 устанавливаются ставки земельного налога, порядок и сроки уплаты налога,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налогоплательщиками документов, подтверждающих право на уменьшение налоговой базы.</w:t>
      </w:r>
      <w:proofErr w:type="gramEnd"/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2. Налоговая ставка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2.1. Ставка земельного налога устанавливается в размере 0.3% от кадастровой стоимости в отношении земельных участков: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отнесенных к землям сельскохозяйственного назначения или к землям в составе зон сельскохозяйственного использования в поселениях муниципального образования "</w:t>
      </w:r>
      <w:proofErr w:type="spellStart"/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Бударинский</w:t>
      </w:r>
      <w:proofErr w:type="spellEnd"/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 и используемых для сельскохозяйственного производства;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занятых</w:t>
      </w:r>
      <w:proofErr w:type="gramEnd"/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приобретенных</w:t>
      </w:r>
      <w:proofErr w:type="gramEnd"/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(предоставленных) для личного подсобного хозяйства, садоводства, огородничества или животноводства, приобретенных для личного подсобного хозяйства, садоводства, огородничества или животноводства, а также дачного хозяйства;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ограниченных в обороте в соответствии с законодательством Российской Федерации, предоставленные для обеспечения обороны, безопасности и таможенных нужд.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2.2. Ставка земельного налога устанавливается в размере 0.1% от кадастровой стоимости участка в отношении земельных участков, предназначенных для размещения домов малоэтажной застройки, в том числе индивидуальной жилой застройки, личного подсобного хозяйства.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2.3. Ставка земельного налога устанавливается в размере 1.5% от кадастровой стоимости в отношении прочих земельных участков.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4564" w:rsidRDefault="00034564" w:rsidP="0003456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34564" w:rsidRDefault="00034564" w:rsidP="0003456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34564" w:rsidRDefault="00034564" w:rsidP="0003456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 Порядок и сроки уплаты земельного налога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и авансовых платежей по налогу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</w:t>
      </w:r>
      <w:proofErr w:type="gramStart"/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Налогоплательщики - физические лица, не являющиеся индивидуальными предпринимателями, уплачивают земельный налог на основании налогового уведомления, при этом срок уплаты земельного налога устанавливается не позднее 1 октября года, следующего за истекшим налоговым периодом.</w:t>
      </w:r>
      <w:proofErr w:type="gramEnd"/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3.2. Авансовые платежи для налогоплательщиков, являющихся физическими лицами, отменены.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3.3. Для юридических лиц и индивидуальных предпринимателей: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- срок оплаты земельного налога не позднее 1 февраля года, следующего за истекшим налоговым периодом;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- срок оплаты авансовых платежей по истечении первого, второго, третьего кварталов текущего налогового периода, как одну четвертую соответствующей налоговой ставки процентной доли кадастровой стоимости земельного участка (по состоянию на 1 января года, являющегося налоговым периодом) и не позднее последнего числа месяца, следующего за истекшим отчетным периодом.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4. Налоговые льготы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В дополнение к </w:t>
      </w:r>
      <w:hyperlink r:id="rId5" w:history="1">
        <w:r w:rsidRPr="0010720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перечню</w:t>
        </w:r>
      </w:hyperlink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категорий налогоплательщиков, пользующихся льготами по налогу на землю, определенному главой 31 Налогового кодекса РФ, от уплаты земельного налога освобождаются: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- бюджетные организации, финансируемые за счет средств бюджета муниципального образования "</w:t>
      </w:r>
      <w:proofErr w:type="spellStart"/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Бударинский</w:t>
      </w:r>
      <w:proofErr w:type="spellEnd"/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сельсовет", в отношении принадлежащих им земельных участков, предоставленных для непосредственного выполнения возложенных на эти учреждения функций.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5. Порядок и сроки представления налогоплательщиками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документов, подтверждающих право на уменьшение </w:t>
      </w:r>
      <w:proofErr w:type="gramStart"/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налоговой</w:t>
      </w:r>
      <w:proofErr w:type="gramEnd"/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базы и предоставление налоговых льгот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Документы, подтверждающие право на уменьшение налоговой базы и предоставление налоговых льгот в соответствии с </w:t>
      </w:r>
      <w:bookmarkStart w:id="1" w:name="_GoBack"/>
      <w:bookmarkEnd w:id="1"/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главой 31 Налогового кодекса Российской Федерации, представляются в налоговые органы по месту нахождения земельного участка: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1) налогоплательщиками - физическими лицами, являющимися индивидуальными предпринимателями, - в сроки, установленные для предоставления налоговых расчетов по авансовым платежам по налогу и налоговой декларации по налогу;</w:t>
      </w:r>
      <w:proofErr w:type="gramEnd"/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2) налогоплательщиками - физическими лицами, не являющимися индивидуальными предпринимателями, - в срок до 30 апреля года, являющегося налоговым периодом.</w:t>
      </w:r>
    </w:p>
    <w:p w:rsidR="00034564" w:rsidRPr="0010720A" w:rsidRDefault="00034564" w:rsidP="000345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  <w:r w:rsidRPr="0010720A">
        <w:rPr>
          <w:rFonts w:ascii="Times New Roman" w:hAnsi="Times New Roman" w:cs="Times New Roman"/>
          <w:color w:val="000000" w:themeColor="text1"/>
          <w:sz w:val="24"/>
          <w:szCs w:val="24"/>
        </w:rPr>
        <w:t>5.2. В случае возникновения (утраты) до окончания налогового периода права на уменьшение налоговой базы налогоплательщиками представляются документы, подтверждающие возникновение (утрату) данного права, а течение 10 дней со дня его возникновения (утраты) в налоговый орган по месту нахождения земельного участка и иные сроки, предусмотренные налоговым законодательством.</w:t>
      </w:r>
      <w:r w:rsidRPr="0010720A">
        <w:rPr>
          <w:rFonts w:ascii="Times New Roman" w:hAnsi="Times New Roman" w:cs="Times New Roman"/>
          <w:color w:val="000000" w:themeColor="text1"/>
          <w:sz w:val="2"/>
          <w:szCs w:val="2"/>
        </w:rPr>
        <w:t xml:space="preserve"> </w:t>
      </w:r>
    </w:p>
    <w:p w:rsidR="00034564" w:rsidRPr="0010720A" w:rsidRDefault="00034564" w:rsidP="0003456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C9A" w:rsidRDefault="00E36C9A"/>
    <w:sectPr w:rsidR="00E36C9A" w:rsidSect="00E74ECB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64"/>
    <w:rsid w:val="00034564"/>
    <w:rsid w:val="00E3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CE2D3C9B9CE28E151545C2283670D15DE30DAC392CBCE1946DA777E9244743C73EF61485AEFqBv9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2017-02-27T12:19:00Z</dcterms:created>
  <dcterms:modified xsi:type="dcterms:W3CDTF">2017-02-27T12:21:00Z</dcterms:modified>
</cp:coreProperties>
</file>