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86" w:rsidRPr="00A51686" w:rsidRDefault="00A51686" w:rsidP="00A51686">
      <w:pPr>
        <w:pStyle w:val="Style1"/>
        <w:widowControl/>
        <w:rPr>
          <w:rStyle w:val="FontStyle14"/>
          <w:sz w:val="26"/>
          <w:szCs w:val="26"/>
        </w:rPr>
      </w:pPr>
      <w:r w:rsidRPr="00A51686">
        <w:rPr>
          <w:rStyle w:val="FontStyle14"/>
          <w:sz w:val="26"/>
          <w:szCs w:val="26"/>
        </w:rPr>
        <w:t xml:space="preserve">Утверждено </w:t>
      </w:r>
    </w:p>
    <w:p w:rsidR="00A51686" w:rsidRPr="00A51686" w:rsidRDefault="00A51686" w:rsidP="00A51686">
      <w:pPr>
        <w:pStyle w:val="Style1"/>
        <w:widowControl/>
        <w:rPr>
          <w:rStyle w:val="FontStyle14"/>
          <w:sz w:val="26"/>
          <w:szCs w:val="26"/>
        </w:rPr>
      </w:pPr>
      <w:r w:rsidRPr="00A51686">
        <w:rPr>
          <w:rStyle w:val="FontStyle14"/>
          <w:sz w:val="26"/>
          <w:szCs w:val="26"/>
        </w:rPr>
        <w:t xml:space="preserve">решением Совета МО </w:t>
      </w:r>
    </w:p>
    <w:p w:rsidR="00A51686" w:rsidRPr="00A51686" w:rsidRDefault="00A51686" w:rsidP="00A51686">
      <w:pPr>
        <w:pStyle w:val="Style1"/>
        <w:widowControl/>
        <w:rPr>
          <w:rStyle w:val="FontStyle14"/>
          <w:sz w:val="26"/>
          <w:szCs w:val="26"/>
        </w:rPr>
      </w:pPr>
      <w:r w:rsidRPr="00A51686">
        <w:rPr>
          <w:rStyle w:val="FontStyle14"/>
          <w:sz w:val="26"/>
          <w:szCs w:val="26"/>
        </w:rPr>
        <w:t>«</w:t>
      </w:r>
      <w:proofErr w:type="spellStart"/>
      <w:r w:rsidRPr="00A51686">
        <w:rPr>
          <w:rStyle w:val="FontStyle14"/>
          <w:sz w:val="26"/>
          <w:szCs w:val="26"/>
        </w:rPr>
        <w:t>Басинский</w:t>
      </w:r>
      <w:proofErr w:type="spellEnd"/>
      <w:r w:rsidRPr="00A51686">
        <w:rPr>
          <w:rStyle w:val="FontStyle14"/>
          <w:sz w:val="26"/>
          <w:szCs w:val="26"/>
        </w:rPr>
        <w:t xml:space="preserve"> сельсовет» </w:t>
      </w:r>
    </w:p>
    <w:p w:rsidR="00A51686" w:rsidRPr="00A51686" w:rsidRDefault="00A51686" w:rsidP="00A51686">
      <w:pPr>
        <w:pStyle w:val="Style1"/>
        <w:widowControl/>
        <w:rPr>
          <w:rStyle w:val="FontStyle14"/>
          <w:sz w:val="26"/>
          <w:szCs w:val="26"/>
          <w:lang w:val="en-US"/>
        </w:rPr>
      </w:pPr>
      <w:r w:rsidRPr="00A51686">
        <w:rPr>
          <w:rStyle w:val="FontStyle14"/>
          <w:sz w:val="26"/>
          <w:szCs w:val="26"/>
        </w:rPr>
        <w:t>от 27.10.2014г. №</w:t>
      </w:r>
      <w:r w:rsidRPr="00A51686">
        <w:rPr>
          <w:rStyle w:val="FontStyle14"/>
          <w:sz w:val="26"/>
          <w:szCs w:val="26"/>
        </w:rPr>
        <w:t>1/4</w:t>
      </w:r>
    </w:p>
    <w:p w:rsidR="00A51686" w:rsidRPr="00A51686" w:rsidRDefault="00A51686" w:rsidP="00A51686">
      <w:pPr>
        <w:pStyle w:val="Style1"/>
        <w:widowControl/>
        <w:jc w:val="center"/>
        <w:rPr>
          <w:rStyle w:val="FontStyle14"/>
          <w:sz w:val="26"/>
          <w:szCs w:val="26"/>
        </w:rPr>
      </w:pPr>
      <w:r w:rsidRPr="00A51686">
        <w:rPr>
          <w:rStyle w:val="FontStyle14"/>
          <w:sz w:val="26"/>
          <w:szCs w:val="26"/>
        </w:rPr>
        <w:t>Положение</w:t>
      </w:r>
    </w:p>
    <w:p w:rsidR="00A51686" w:rsidRPr="00A51686" w:rsidRDefault="00A51686" w:rsidP="00A51686">
      <w:pPr>
        <w:pStyle w:val="Style2"/>
        <w:widowControl/>
        <w:spacing w:line="288" w:lineRule="exact"/>
        <w:ind w:left="1296" w:right="1176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О земельном налогообложении на территории муниципального образования «</w:t>
      </w:r>
      <w:proofErr w:type="spellStart"/>
      <w:r w:rsidRPr="00A51686">
        <w:rPr>
          <w:rStyle w:val="FontStyle12"/>
          <w:sz w:val="26"/>
          <w:szCs w:val="26"/>
        </w:rPr>
        <w:t>Басинский</w:t>
      </w:r>
      <w:proofErr w:type="spellEnd"/>
      <w:r w:rsidRPr="00A51686">
        <w:rPr>
          <w:rStyle w:val="FontStyle12"/>
          <w:sz w:val="26"/>
          <w:szCs w:val="26"/>
        </w:rPr>
        <w:t xml:space="preserve"> сельсовет»</w:t>
      </w:r>
    </w:p>
    <w:p w:rsidR="00A51686" w:rsidRPr="00A51686" w:rsidRDefault="00A51686" w:rsidP="00A51686">
      <w:pPr>
        <w:pStyle w:val="Style6"/>
        <w:widowControl/>
        <w:spacing w:line="240" w:lineRule="exact"/>
        <w:ind w:left="168"/>
        <w:jc w:val="center"/>
        <w:rPr>
          <w:sz w:val="26"/>
          <w:szCs w:val="26"/>
        </w:rPr>
      </w:pPr>
    </w:p>
    <w:p w:rsidR="00A51686" w:rsidRPr="00A51686" w:rsidRDefault="00A51686" w:rsidP="00A51686">
      <w:pPr>
        <w:pStyle w:val="Style6"/>
        <w:widowControl/>
        <w:spacing w:before="72" w:line="240" w:lineRule="auto"/>
        <w:ind w:left="168"/>
        <w:jc w:val="center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1. Общие положения</w:t>
      </w:r>
    </w:p>
    <w:p w:rsidR="00A51686" w:rsidRPr="00A51686" w:rsidRDefault="00A51686" w:rsidP="00A51686">
      <w:pPr>
        <w:pStyle w:val="Style7"/>
        <w:widowControl/>
        <w:spacing w:before="211" w:line="312" w:lineRule="exact"/>
        <w:ind w:left="115" w:firstLine="648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 w:rsidRPr="00A51686">
        <w:rPr>
          <w:rStyle w:val="FontStyle12"/>
          <w:sz w:val="26"/>
          <w:szCs w:val="26"/>
        </w:rPr>
        <w:t>Басинский</w:t>
      </w:r>
      <w:proofErr w:type="spellEnd"/>
      <w:r w:rsidRPr="00A51686">
        <w:rPr>
          <w:rStyle w:val="FontStyle12"/>
          <w:sz w:val="26"/>
          <w:szCs w:val="26"/>
        </w:rPr>
        <w:t xml:space="preserve"> сельсовет» определится ставки земельного налога (далее - налог), порядок и сроки уплаты налога, порядок и сроки предоставления</w:t>
      </w:r>
      <w:r w:rsidRPr="00A51686">
        <w:rPr>
          <w:rStyle w:val="FontStyle13"/>
          <w:sz w:val="26"/>
          <w:szCs w:val="26"/>
        </w:rPr>
        <w:t xml:space="preserve"> </w:t>
      </w:r>
      <w:r w:rsidRPr="00A51686">
        <w:rPr>
          <w:rStyle w:val="FontStyle12"/>
          <w:sz w:val="26"/>
          <w:szCs w:val="26"/>
        </w:rPr>
        <w:t>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A51686" w:rsidRPr="00A51686" w:rsidRDefault="00A51686" w:rsidP="00A51686">
      <w:pPr>
        <w:pStyle w:val="Style6"/>
        <w:widowControl/>
        <w:spacing w:before="187" w:line="240" w:lineRule="auto"/>
        <w:ind w:left="10"/>
        <w:jc w:val="center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2. Ставки земельного налога</w:t>
      </w:r>
    </w:p>
    <w:p w:rsidR="00A51686" w:rsidRPr="00A51686" w:rsidRDefault="00A51686" w:rsidP="00A51686">
      <w:pPr>
        <w:pStyle w:val="Style4"/>
        <w:widowControl/>
        <w:spacing w:line="240" w:lineRule="exact"/>
        <w:ind w:left="96" w:right="19"/>
        <w:rPr>
          <w:sz w:val="26"/>
          <w:szCs w:val="26"/>
        </w:rPr>
      </w:pPr>
    </w:p>
    <w:p w:rsidR="00A51686" w:rsidRPr="00A51686" w:rsidRDefault="00A51686" w:rsidP="00A51686">
      <w:pPr>
        <w:pStyle w:val="Style4"/>
        <w:widowControl/>
        <w:spacing w:before="24" w:line="254" w:lineRule="exact"/>
        <w:ind w:left="96" w:right="19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2.1</w:t>
      </w:r>
      <w:proofErr w:type="gramStart"/>
      <w:r w:rsidRPr="00A51686">
        <w:rPr>
          <w:rStyle w:val="FontStyle12"/>
          <w:sz w:val="26"/>
          <w:szCs w:val="26"/>
        </w:rPr>
        <w:t xml:space="preserve"> У</w:t>
      </w:r>
      <w:proofErr w:type="gramEnd"/>
      <w:r w:rsidRPr="00A51686">
        <w:rPr>
          <w:rStyle w:val="FontStyle12"/>
          <w:sz w:val="26"/>
          <w:szCs w:val="26"/>
        </w:rPr>
        <w:t>становить ставки земельного налога из состава земель населенных пунктов в разрезе следующих видов разрешенного использования:</w:t>
      </w:r>
    </w:p>
    <w:p w:rsidR="00A51686" w:rsidRPr="00A51686" w:rsidRDefault="00A51686" w:rsidP="00A51686">
      <w:pPr>
        <w:pStyle w:val="Style4"/>
        <w:widowControl/>
        <w:spacing w:before="235" w:line="250" w:lineRule="exact"/>
        <w:ind w:left="86" w:right="24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2.1 Л 0,05 процента от кадастровой стоимости участка в отношении земельных участков, предназначенных для размещения домов малоэтажной застройки, в том числе индивидуальной жилой застройки, личного подсобного хозяйства.</w:t>
      </w:r>
    </w:p>
    <w:p w:rsidR="00A51686" w:rsidRPr="00A51686" w:rsidRDefault="00A51686" w:rsidP="00A51686">
      <w:pPr>
        <w:pStyle w:val="Style4"/>
        <w:widowControl/>
        <w:spacing w:line="240" w:lineRule="exact"/>
        <w:ind w:left="91" w:right="38"/>
        <w:rPr>
          <w:sz w:val="26"/>
          <w:szCs w:val="26"/>
        </w:rPr>
      </w:pPr>
    </w:p>
    <w:p w:rsidR="00A51686" w:rsidRPr="00A51686" w:rsidRDefault="00A51686" w:rsidP="00A51686">
      <w:pPr>
        <w:pStyle w:val="Style4"/>
        <w:widowControl/>
        <w:spacing w:before="14" w:line="250" w:lineRule="exact"/>
        <w:ind w:left="91" w:right="38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2Л «2 0,5 процента от кадастровой стоимости, участка в отношении земельных участков, предназначенных для размещения гаражей и автостоянок.</w:t>
      </w:r>
    </w:p>
    <w:p w:rsidR="00A51686" w:rsidRPr="00A51686" w:rsidRDefault="00A51686" w:rsidP="00A51686">
      <w:pPr>
        <w:pStyle w:val="Style4"/>
        <w:widowControl/>
        <w:spacing w:line="240" w:lineRule="exact"/>
        <w:ind w:left="72"/>
        <w:jc w:val="left"/>
        <w:rPr>
          <w:sz w:val="26"/>
          <w:szCs w:val="26"/>
        </w:rPr>
      </w:pPr>
    </w:p>
    <w:p w:rsidR="00A51686" w:rsidRPr="00A51686" w:rsidRDefault="00A51686" w:rsidP="00A51686">
      <w:pPr>
        <w:pStyle w:val="Style4"/>
        <w:widowControl/>
        <w:spacing w:before="10" w:line="250" w:lineRule="exact"/>
        <w:ind w:left="72"/>
        <w:jc w:val="left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 xml:space="preserve">2.1.3 03 процента </w:t>
      </w:r>
      <w:r w:rsidRPr="00A51686">
        <w:rPr>
          <w:rStyle w:val="FontStyle14"/>
          <w:sz w:val="26"/>
          <w:szCs w:val="26"/>
        </w:rPr>
        <w:t xml:space="preserve">от </w:t>
      </w:r>
      <w:r w:rsidRPr="00A51686">
        <w:rPr>
          <w:rStyle w:val="FontStyle12"/>
          <w:sz w:val="26"/>
          <w:szCs w:val="26"/>
        </w:rPr>
        <w:t>кадастровой стоимости в отношении земельных участков:</w:t>
      </w:r>
    </w:p>
    <w:p w:rsidR="00A51686" w:rsidRPr="00A51686" w:rsidRDefault="00A51686" w:rsidP="00A51686">
      <w:pPr>
        <w:pStyle w:val="Style3"/>
        <w:widowControl/>
        <w:tabs>
          <w:tab w:val="left" w:pos="346"/>
        </w:tabs>
        <w:spacing w:line="250" w:lineRule="exact"/>
        <w:ind w:left="53" w:right="34"/>
        <w:rPr>
          <w:rStyle w:val="FontStyle12"/>
          <w:sz w:val="26"/>
          <w:szCs w:val="26"/>
        </w:rPr>
      </w:pPr>
      <w:r w:rsidRPr="00A51686">
        <w:rPr>
          <w:rStyle w:val="FontStyle14"/>
          <w:sz w:val="26"/>
          <w:szCs w:val="26"/>
        </w:rPr>
        <w:t>а)</w:t>
      </w:r>
      <w:r w:rsidRPr="00A51686">
        <w:rPr>
          <w:rStyle w:val="FontStyle14"/>
          <w:sz w:val="26"/>
          <w:szCs w:val="26"/>
        </w:rPr>
        <w:tab/>
      </w:r>
      <w:r w:rsidRPr="00A51686">
        <w:rPr>
          <w:rStyle w:val="FontStyle12"/>
          <w:sz w:val="26"/>
          <w:szCs w:val="26"/>
        </w:rPr>
        <w:t xml:space="preserve">отнесенных к землям сельскохозяйственного назначения или к землям </w:t>
      </w:r>
      <w:r w:rsidRPr="00A51686">
        <w:rPr>
          <w:rStyle w:val="FontStyle14"/>
          <w:sz w:val="26"/>
          <w:szCs w:val="26"/>
        </w:rPr>
        <w:t xml:space="preserve">в </w:t>
      </w:r>
      <w:r w:rsidRPr="00A51686">
        <w:rPr>
          <w:rStyle w:val="FontStyle12"/>
          <w:sz w:val="26"/>
          <w:szCs w:val="26"/>
        </w:rPr>
        <w:t>составе зон</w:t>
      </w:r>
      <w:r w:rsidRPr="00A51686">
        <w:rPr>
          <w:rStyle w:val="FontStyle12"/>
          <w:sz w:val="26"/>
          <w:szCs w:val="26"/>
        </w:rPr>
        <w:br/>
        <w:t xml:space="preserve">сельскохозяйственного использования </w:t>
      </w:r>
      <w:r w:rsidRPr="00A51686">
        <w:rPr>
          <w:rStyle w:val="FontStyle14"/>
          <w:sz w:val="26"/>
          <w:szCs w:val="26"/>
        </w:rPr>
        <w:t xml:space="preserve">в </w:t>
      </w:r>
      <w:r w:rsidRPr="00A51686">
        <w:rPr>
          <w:rStyle w:val="FontStyle12"/>
          <w:sz w:val="26"/>
          <w:szCs w:val="26"/>
        </w:rPr>
        <w:t>поселениях муниципального образования</w:t>
      </w:r>
      <w:r w:rsidRPr="00A51686">
        <w:rPr>
          <w:rStyle w:val="FontStyle12"/>
          <w:sz w:val="26"/>
          <w:szCs w:val="26"/>
        </w:rPr>
        <w:br/>
        <w:t>«</w:t>
      </w:r>
      <w:proofErr w:type="spellStart"/>
      <w:r w:rsidRPr="00A51686">
        <w:rPr>
          <w:rStyle w:val="FontStyle12"/>
          <w:sz w:val="26"/>
          <w:szCs w:val="26"/>
        </w:rPr>
        <w:t>Басинский</w:t>
      </w:r>
      <w:proofErr w:type="spellEnd"/>
      <w:r w:rsidRPr="00A51686">
        <w:rPr>
          <w:rStyle w:val="FontStyle12"/>
          <w:sz w:val="26"/>
          <w:szCs w:val="26"/>
        </w:rPr>
        <w:t xml:space="preserve"> сельсовет» </w:t>
      </w:r>
      <w:r w:rsidRPr="00A51686">
        <w:rPr>
          <w:rStyle w:val="FontStyle14"/>
          <w:sz w:val="26"/>
          <w:szCs w:val="26"/>
        </w:rPr>
        <w:t xml:space="preserve">и </w:t>
      </w:r>
      <w:r w:rsidRPr="00A51686">
        <w:rPr>
          <w:rStyle w:val="FontStyle12"/>
          <w:sz w:val="26"/>
          <w:szCs w:val="26"/>
        </w:rPr>
        <w:t>используемых для сельскохозяйственного производства;</w:t>
      </w:r>
    </w:p>
    <w:p w:rsidR="00A51686" w:rsidRPr="00A51686" w:rsidRDefault="00A51686" w:rsidP="00A51686">
      <w:pPr>
        <w:pStyle w:val="Style3"/>
        <w:widowControl/>
        <w:tabs>
          <w:tab w:val="left" w:pos="346"/>
        </w:tabs>
        <w:spacing w:line="250" w:lineRule="exact"/>
        <w:ind w:left="53" w:right="53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б)</w:t>
      </w:r>
      <w:r w:rsidRPr="00A51686">
        <w:rPr>
          <w:rStyle w:val="FontStyle12"/>
          <w:sz w:val="26"/>
          <w:szCs w:val="26"/>
        </w:rPr>
        <w:tab/>
        <w:t>занятых жилищным фондом и объектами инженерной инфраструктуры жилищн</w:t>
      </w:r>
      <w:proofErr w:type="gramStart"/>
      <w:r w:rsidRPr="00A51686">
        <w:rPr>
          <w:rStyle w:val="FontStyle12"/>
          <w:sz w:val="26"/>
          <w:szCs w:val="26"/>
        </w:rPr>
        <w:t>о-</w:t>
      </w:r>
      <w:proofErr w:type="gramEnd"/>
      <w:r w:rsidRPr="00A51686">
        <w:rPr>
          <w:rStyle w:val="FontStyle12"/>
          <w:sz w:val="26"/>
          <w:szCs w:val="26"/>
        </w:rPr>
        <w:br/>
        <w:t>коммунального комплекса (за исключением доли в праве на земельные участок,</w:t>
      </w:r>
      <w:r w:rsidRPr="00A51686">
        <w:rPr>
          <w:rStyle w:val="FontStyle12"/>
          <w:sz w:val="26"/>
          <w:szCs w:val="26"/>
        </w:rPr>
        <w:br/>
        <w:t>приходящейся на объект, не относящийся к жилищному фонду и к объектам инженерной</w:t>
      </w:r>
      <w:r w:rsidRPr="00A51686">
        <w:rPr>
          <w:rStyle w:val="FontStyle12"/>
          <w:sz w:val="26"/>
          <w:szCs w:val="26"/>
        </w:rPr>
        <w:br/>
        <w:t>инфраструктуры жилищно-коммунального комплекса);</w:t>
      </w:r>
    </w:p>
    <w:p w:rsidR="00A51686" w:rsidRPr="00A51686" w:rsidRDefault="00A51686" w:rsidP="00A51686">
      <w:pPr>
        <w:pStyle w:val="Style3"/>
        <w:widowControl/>
        <w:tabs>
          <w:tab w:val="left" w:pos="538"/>
        </w:tabs>
        <w:spacing w:line="250" w:lineRule="exact"/>
        <w:ind w:left="43" w:right="67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в)</w:t>
      </w:r>
      <w:r w:rsidRPr="00A51686">
        <w:rPr>
          <w:rStyle w:val="FontStyle12"/>
          <w:sz w:val="26"/>
          <w:szCs w:val="26"/>
        </w:rPr>
        <w:tab/>
      </w:r>
      <w:proofErr w:type="gramStart"/>
      <w:r w:rsidRPr="00A51686">
        <w:rPr>
          <w:rStyle w:val="FontStyle12"/>
          <w:sz w:val="26"/>
          <w:szCs w:val="26"/>
        </w:rPr>
        <w:t>приобретённых</w:t>
      </w:r>
      <w:proofErr w:type="gramEnd"/>
      <w:r w:rsidRPr="00A51686">
        <w:rPr>
          <w:rStyle w:val="FontStyle12"/>
          <w:sz w:val="26"/>
          <w:szCs w:val="26"/>
        </w:rPr>
        <w:t xml:space="preserve"> (предоставленных) для садоводства, огородничества или</w:t>
      </w:r>
      <w:r w:rsidRPr="00A51686">
        <w:rPr>
          <w:rStyle w:val="FontStyle12"/>
          <w:sz w:val="26"/>
          <w:szCs w:val="26"/>
        </w:rPr>
        <w:br/>
        <w:t xml:space="preserve">животноводства, </w:t>
      </w:r>
      <w:r w:rsidRPr="00A51686">
        <w:rPr>
          <w:rStyle w:val="FontStyle14"/>
          <w:sz w:val="26"/>
          <w:szCs w:val="26"/>
        </w:rPr>
        <w:t xml:space="preserve">а </w:t>
      </w:r>
      <w:r w:rsidRPr="00A51686">
        <w:rPr>
          <w:rStyle w:val="FontStyle12"/>
          <w:sz w:val="26"/>
          <w:szCs w:val="26"/>
        </w:rPr>
        <w:t>также дачного хозяйства;</w:t>
      </w:r>
    </w:p>
    <w:p w:rsidR="00A51686" w:rsidRPr="00A51686" w:rsidRDefault="00A51686" w:rsidP="00A51686">
      <w:pPr>
        <w:pStyle w:val="Style3"/>
        <w:widowControl/>
        <w:tabs>
          <w:tab w:val="left" w:pos="307"/>
        </w:tabs>
        <w:spacing w:line="250" w:lineRule="exact"/>
        <w:ind w:left="43" w:right="67"/>
        <w:rPr>
          <w:rStyle w:val="FontStyle14"/>
          <w:sz w:val="26"/>
          <w:szCs w:val="26"/>
        </w:rPr>
      </w:pPr>
      <w:r w:rsidRPr="00A51686">
        <w:rPr>
          <w:rStyle w:val="FontStyle12"/>
          <w:sz w:val="26"/>
          <w:szCs w:val="26"/>
        </w:rPr>
        <w:t>г)</w:t>
      </w:r>
      <w:r w:rsidRPr="00A51686">
        <w:rPr>
          <w:rStyle w:val="FontStyle12"/>
          <w:sz w:val="26"/>
          <w:szCs w:val="26"/>
        </w:rPr>
        <w:tab/>
        <w:t xml:space="preserve">ограниченных в </w:t>
      </w:r>
      <w:r w:rsidRPr="00A51686">
        <w:rPr>
          <w:rStyle w:val="FontStyle14"/>
          <w:sz w:val="26"/>
          <w:szCs w:val="26"/>
        </w:rPr>
        <w:t xml:space="preserve">обороте </w:t>
      </w:r>
      <w:r w:rsidRPr="00A51686">
        <w:rPr>
          <w:rStyle w:val="FontStyle12"/>
          <w:sz w:val="26"/>
          <w:szCs w:val="26"/>
        </w:rPr>
        <w:t xml:space="preserve">в соответствии </w:t>
      </w:r>
      <w:r w:rsidRPr="00A51686">
        <w:rPr>
          <w:rStyle w:val="FontStyle14"/>
          <w:sz w:val="26"/>
          <w:szCs w:val="26"/>
        </w:rPr>
        <w:t xml:space="preserve">с </w:t>
      </w:r>
      <w:r w:rsidRPr="00A51686">
        <w:rPr>
          <w:rStyle w:val="FontStyle12"/>
          <w:sz w:val="26"/>
          <w:szCs w:val="26"/>
        </w:rPr>
        <w:t xml:space="preserve">законодательством Российской </w:t>
      </w:r>
      <w:r w:rsidRPr="00A51686">
        <w:rPr>
          <w:rStyle w:val="FontStyle14"/>
          <w:sz w:val="26"/>
          <w:szCs w:val="26"/>
        </w:rPr>
        <w:t>Федерации,</w:t>
      </w:r>
      <w:r w:rsidRPr="00A51686">
        <w:rPr>
          <w:rStyle w:val="FontStyle14"/>
          <w:sz w:val="26"/>
          <w:szCs w:val="26"/>
        </w:rPr>
        <w:br/>
      </w:r>
      <w:r w:rsidRPr="00A51686">
        <w:rPr>
          <w:rStyle w:val="FontStyle12"/>
          <w:sz w:val="26"/>
          <w:szCs w:val="26"/>
        </w:rPr>
        <w:t xml:space="preserve">предоставленных </w:t>
      </w:r>
      <w:r w:rsidRPr="00A51686">
        <w:rPr>
          <w:rStyle w:val="FontStyle14"/>
          <w:sz w:val="26"/>
          <w:szCs w:val="26"/>
        </w:rPr>
        <w:t xml:space="preserve">для </w:t>
      </w:r>
      <w:r w:rsidRPr="00A51686">
        <w:rPr>
          <w:rStyle w:val="FontStyle12"/>
          <w:sz w:val="26"/>
          <w:szCs w:val="26"/>
        </w:rPr>
        <w:t xml:space="preserve">обеспечения </w:t>
      </w:r>
      <w:r w:rsidRPr="00A51686">
        <w:rPr>
          <w:rStyle w:val="FontStyle14"/>
          <w:sz w:val="26"/>
          <w:szCs w:val="26"/>
        </w:rPr>
        <w:t xml:space="preserve">обороны, </w:t>
      </w:r>
      <w:r w:rsidRPr="00A51686">
        <w:rPr>
          <w:rStyle w:val="FontStyle12"/>
          <w:sz w:val="26"/>
          <w:szCs w:val="26"/>
        </w:rPr>
        <w:t xml:space="preserve">безопасности и таможенных </w:t>
      </w:r>
      <w:r w:rsidRPr="00A51686">
        <w:rPr>
          <w:rStyle w:val="FontStyle14"/>
          <w:sz w:val="26"/>
          <w:szCs w:val="26"/>
        </w:rPr>
        <w:t>нужд</w:t>
      </w:r>
      <w:proofErr w:type="gramStart"/>
      <w:r w:rsidRPr="00A51686">
        <w:rPr>
          <w:rStyle w:val="FontStyle14"/>
          <w:sz w:val="26"/>
          <w:szCs w:val="26"/>
        </w:rPr>
        <w:t>.,</w:t>
      </w:r>
      <w:proofErr w:type="gramEnd"/>
    </w:p>
    <w:p w:rsidR="00A51686" w:rsidRPr="00A51686" w:rsidRDefault="00A51686" w:rsidP="00A51686">
      <w:pPr>
        <w:pStyle w:val="Style4"/>
        <w:widowControl/>
        <w:spacing w:line="250" w:lineRule="exact"/>
        <w:ind w:left="34"/>
        <w:jc w:val="left"/>
        <w:rPr>
          <w:rStyle w:val="FontStyle12"/>
          <w:sz w:val="26"/>
          <w:szCs w:val="26"/>
        </w:rPr>
      </w:pPr>
      <w:r w:rsidRPr="00A51686">
        <w:rPr>
          <w:rStyle w:val="FontStyle14"/>
          <w:sz w:val="26"/>
          <w:szCs w:val="26"/>
        </w:rPr>
        <w:t xml:space="preserve">2.2.    Ставка </w:t>
      </w:r>
      <w:r w:rsidRPr="00A51686">
        <w:rPr>
          <w:rStyle w:val="FontStyle12"/>
          <w:sz w:val="26"/>
          <w:szCs w:val="26"/>
        </w:rPr>
        <w:t xml:space="preserve">земельного </w:t>
      </w:r>
      <w:r w:rsidRPr="00A51686">
        <w:rPr>
          <w:rStyle w:val="FontStyle14"/>
          <w:sz w:val="26"/>
          <w:szCs w:val="26"/>
        </w:rPr>
        <w:t xml:space="preserve">налога </w:t>
      </w:r>
      <w:r w:rsidRPr="00A51686">
        <w:rPr>
          <w:rStyle w:val="FontStyle12"/>
          <w:sz w:val="26"/>
          <w:szCs w:val="26"/>
        </w:rPr>
        <w:t xml:space="preserve">устанавливается в </w:t>
      </w:r>
      <w:r w:rsidRPr="00A51686">
        <w:rPr>
          <w:rStyle w:val="FontStyle14"/>
          <w:sz w:val="26"/>
          <w:szCs w:val="26"/>
        </w:rPr>
        <w:t xml:space="preserve">размере. </w:t>
      </w:r>
      <w:r w:rsidRPr="00A51686">
        <w:rPr>
          <w:rStyle w:val="FontStyle12"/>
          <w:sz w:val="26"/>
          <w:szCs w:val="26"/>
        </w:rPr>
        <w:t xml:space="preserve">1,5 процента от кадастровой </w:t>
      </w:r>
      <w:r w:rsidRPr="00A51686">
        <w:rPr>
          <w:rStyle w:val="FontStyle14"/>
          <w:sz w:val="26"/>
          <w:szCs w:val="26"/>
        </w:rPr>
        <w:t xml:space="preserve">стоимости в отношении </w:t>
      </w:r>
      <w:r w:rsidRPr="00A51686">
        <w:rPr>
          <w:rStyle w:val="FontStyle12"/>
          <w:sz w:val="26"/>
          <w:szCs w:val="26"/>
        </w:rPr>
        <w:t>прочих земельных участков.</w:t>
      </w:r>
    </w:p>
    <w:p w:rsidR="00A51686" w:rsidRPr="00A51686" w:rsidRDefault="00A51686" w:rsidP="00A51686">
      <w:pPr>
        <w:pStyle w:val="Style7"/>
        <w:widowControl/>
        <w:spacing w:line="240" w:lineRule="exact"/>
        <w:ind w:right="82" w:firstLine="0"/>
        <w:jc w:val="center"/>
        <w:rPr>
          <w:sz w:val="26"/>
          <w:szCs w:val="26"/>
        </w:rPr>
      </w:pPr>
    </w:p>
    <w:p w:rsidR="00A51686" w:rsidRPr="00A51686" w:rsidRDefault="00A51686" w:rsidP="00A51686">
      <w:pPr>
        <w:pStyle w:val="Style7"/>
        <w:widowControl/>
        <w:spacing w:before="173" w:line="240" w:lineRule="auto"/>
        <w:ind w:right="82" w:firstLine="0"/>
        <w:jc w:val="center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3. Порядок и сроки уплаты земельного налога н авансовых платежей</w:t>
      </w:r>
    </w:p>
    <w:p w:rsidR="00A51686" w:rsidRPr="00A51686" w:rsidRDefault="00A51686" w:rsidP="00A51686">
      <w:pPr>
        <w:pStyle w:val="Style6"/>
        <w:widowControl/>
        <w:spacing w:before="24" w:line="240" w:lineRule="auto"/>
        <w:ind w:right="62"/>
        <w:jc w:val="center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по земельному налогу</w:t>
      </w:r>
    </w:p>
    <w:p w:rsidR="00A51686" w:rsidRPr="00A51686" w:rsidRDefault="00A51686" w:rsidP="00A51686">
      <w:pPr>
        <w:pStyle w:val="Style4"/>
        <w:widowControl/>
        <w:spacing w:before="240" w:line="250" w:lineRule="exact"/>
        <w:ind w:left="14"/>
        <w:jc w:val="left"/>
        <w:rPr>
          <w:rStyle w:val="FontStyle12"/>
          <w:spacing w:val="20"/>
          <w:sz w:val="26"/>
          <w:szCs w:val="26"/>
        </w:rPr>
      </w:pPr>
      <w:r w:rsidRPr="00A51686">
        <w:rPr>
          <w:rStyle w:val="FontStyle12"/>
          <w:sz w:val="26"/>
          <w:szCs w:val="26"/>
        </w:rPr>
        <w:t xml:space="preserve">3.1.     Установить для юридических </w:t>
      </w:r>
      <w:r w:rsidRPr="00A51686">
        <w:rPr>
          <w:rStyle w:val="FontStyle12"/>
          <w:spacing w:val="20"/>
          <w:sz w:val="26"/>
          <w:szCs w:val="26"/>
        </w:rPr>
        <w:t>лиц:</w:t>
      </w:r>
    </w:p>
    <w:p w:rsidR="00A51686" w:rsidRPr="00A51686" w:rsidRDefault="00A51686" w:rsidP="00A51686">
      <w:pPr>
        <w:pStyle w:val="Style3"/>
        <w:widowControl/>
        <w:numPr>
          <w:ilvl w:val="0"/>
          <w:numId w:val="1"/>
        </w:numPr>
        <w:tabs>
          <w:tab w:val="left" w:pos="168"/>
        </w:tabs>
        <w:spacing w:line="250" w:lineRule="exact"/>
        <w:ind w:right="86"/>
        <w:rPr>
          <w:rStyle w:val="FontStyle14"/>
          <w:sz w:val="26"/>
          <w:szCs w:val="26"/>
        </w:rPr>
      </w:pPr>
      <w:r w:rsidRPr="00A51686">
        <w:rPr>
          <w:rStyle w:val="FontStyle14"/>
          <w:sz w:val="26"/>
          <w:szCs w:val="26"/>
        </w:rPr>
        <w:lastRenderedPageBreak/>
        <w:t xml:space="preserve">Срок уплаты </w:t>
      </w:r>
      <w:r w:rsidRPr="00A51686">
        <w:rPr>
          <w:rStyle w:val="FontStyle12"/>
          <w:sz w:val="26"/>
          <w:szCs w:val="26"/>
        </w:rPr>
        <w:t xml:space="preserve">земельного </w:t>
      </w:r>
      <w:r w:rsidRPr="00A51686">
        <w:rPr>
          <w:rStyle w:val="FontStyle14"/>
          <w:sz w:val="26"/>
          <w:szCs w:val="26"/>
        </w:rPr>
        <w:t xml:space="preserve">налога - не позднее </w:t>
      </w:r>
      <w:r w:rsidRPr="00A51686">
        <w:rPr>
          <w:rStyle w:val="FontStyle12"/>
          <w:sz w:val="26"/>
          <w:szCs w:val="26"/>
        </w:rPr>
        <w:t xml:space="preserve">3 февраля </w:t>
      </w:r>
      <w:r w:rsidRPr="00A51686">
        <w:rPr>
          <w:rStyle w:val="FontStyle14"/>
          <w:sz w:val="26"/>
          <w:szCs w:val="26"/>
        </w:rPr>
        <w:t xml:space="preserve">года, </w:t>
      </w:r>
      <w:r w:rsidRPr="00A51686">
        <w:rPr>
          <w:rStyle w:val="FontStyle12"/>
          <w:sz w:val="26"/>
          <w:szCs w:val="26"/>
        </w:rPr>
        <w:t>следующего за истекшим налоговым периодом.</w:t>
      </w:r>
    </w:p>
    <w:p w:rsidR="00A51686" w:rsidRPr="00A51686" w:rsidRDefault="00A51686" w:rsidP="00A51686">
      <w:pPr>
        <w:pStyle w:val="Style5"/>
        <w:widowControl/>
        <w:numPr>
          <w:ilvl w:val="0"/>
          <w:numId w:val="1"/>
        </w:numPr>
        <w:tabs>
          <w:tab w:val="left" w:pos="168"/>
        </w:tabs>
        <w:spacing w:before="58"/>
        <w:jc w:val="both"/>
        <w:rPr>
          <w:rStyle w:val="FontStyle14"/>
          <w:sz w:val="26"/>
          <w:szCs w:val="26"/>
        </w:rPr>
      </w:pPr>
      <w:r w:rsidRPr="00A51686">
        <w:rPr>
          <w:rStyle w:val="FontStyle14"/>
          <w:sz w:val="26"/>
          <w:szCs w:val="26"/>
        </w:rPr>
        <w:t>Срок оплаты авансовых платежей по земельному налогу - по истечении первого.</w:t>
      </w:r>
    </w:p>
    <w:p w:rsidR="00A51686" w:rsidRPr="00A51686" w:rsidRDefault="00A51686" w:rsidP="00A51686">
      <w:pPr>
        <w:pStyle w:val="Style4"/>
        <w:widowControl/>
        <w:spacing w:line="298" w:lineRule="exact"/>
        <w:ind w:left="110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 xml:space="preserve">второго, третьего кварталов текущего налогового периода, </w:t>
      </w:r>
      <w:r w:rsidRPr="00A51686">
        <w:rPr>
          <w:rStyle w:val="FontStyle14"/>
          <w:sz w:val="26"/>
          <w:szCs w:val="26"/>
        </w:rPr>
        <w:t xml:space="preserve">как </w:t>
      </w:r>
      <w:r w:rsidRPr="00A51686">
        <w:rPr>
          <w:rStyle w:val="FontStyle12"/>
          <w:sz w:val="26"/>
          <w:szCs w:val="26"/>
        </w:rPr>
        <w:t>одну четвертую соответствующей налоговой ставки процентной доли кадастровой стоимости земельного</w:t>
      </w:r>
      <w:proofErr w:type="gramStart"/>
      <w:r w:rsidRPr="00A51686">
        <w:rPr>
          <w:rStyle w:val="FontStyle12"/>
          <w:sz w:val="26"/>
          <w:szCs w:val="26"/>
        </w:rPr>
        <w:t xml:space="preserve"> .</w:t>
      </w:r>
      <w:proofErr w:type="gramEnd"/>
      <w:r w:rsidRPr="00A51686">
        <w:rPr>
          <w:rStyle w:val="FontStyle12"/>
          <w:sz w:val="26"/>
          <w:szCs w:val="26"/>
        </w:rPr>
        <w:t>участка,</w:t>
      </w:r>
      <w:r w:rsidRPr="00A51686">
        <w:rPr>
          <w:rStyle w:val="FontStyle14"/>
          <w:sz w:val="26"/>
          <w:szCs w:val="26"/>
        </w:rPr>
        <w:t xml:space="preserve">(па </w:t>
      </w:r>
      <w:r w:rsidRPr="00A51686">
        <w:rPr>
          <w:rStyle w:val="FontStyle12"/>
          <w:sz w:val="26"/>
          <w:szCs w:val="26"/>
        </w:rPr>
        <w:t xml:space="preserve">состоянию на 1 января года, являющегося налоговым периодом) </w:t>
      </w:r>
      <w:r w:rsidRPr="00A51686">
        <w:rPr>
          <w:rStyle w:val="FontStyle14"/>
          <w:sz w:val="26"/>
          <w:szCs w:val="26"/>
        </w:rPr>
        <w:t xml:space="preserve">и </w:t>
      </w:r>
      <w:r w:rsidRPr="00A51686">
        <w:rPr>
          <w:rStyle w:val="FontStyle12"/>
          <w:sz w:val="26"/>
          <w:szCs w:val="26"/>
        </w:rPr>
        <w:t xml:space="preserve">не позднее последнего тесла месяца, следующего за-истекшим отчетным периодом. 3.2. Налогоплательщики - физические лица, неуказанные </w:t>
      </w:r>
      <w:r w:rsidRPr="00A51686">
        <w:rPr>
          <w:rStyle w:val="FontStyle12"/>
          <w:sz w:val="26"/>
          <w:szCs w:val="26"/>
          <w:vertAlign w:val="superscript"/>
        </w:rPr>
        <w:t>4</w:t>
      </w:r>
      <w:r w:rsidRPr="00A51686">
        <w:rPr>
          <w:rStyle w:val="FontStyle12"/>
          <w:sz w:val="26"/>
          <w:szCs w:val="26"/>
        </w:rPr>
        <w:t xml:space="preserve"> в пункте 3.1. настоящей статьи, не уплачивают авансовые платежи </w:t>
      </w:r>
      <w:r w:rsidRPr="00A51686">
        <w:rPr>
          <w:rStyle w:val="FontStyle14"/>
          <w:sz w:val="26"/>
          <w:szCs w:val="26"/>
        </w:rPr>
        <w:t xml:space="preserve">по </w:t>
      </w:r>
      <w:r w:rsidRPr="00A51686">
        <w:rPr>
          <w:rStyle w:val="FontStyle12"/>
          <w:sz w:val="26"/>
          <w:szCs w:val="26"/>
        </w:rPr>
        <w:t>налогу. Для указанных физических лиц установить срок уплаты земельного налога не позднее 1 октября текущего года» следующего за истекшим налоговым периодом»</w:t>
      </w:r>
    </w:p>
    <w:p w:rsidR="00A51686" w:rsidRPr="00A51686" w:rsidRDefault="00A51686" w:rsidP="00A51686">
      <w:pPr>
        <w:pStyle w:val="Style2"/>
        <w:widowControl/>
        <w:spacing w:line="240" w:lineRule="exact"/>
        <w:ind w:left="922" w:right="840"/>
        <w:rPr>
          <w:sz w:val="26"/>
          <w:szCs w:val="26"/>
        </w:rPr>
      </w:pPr>
    </w:p>
    <w:p w:rsidR="00A51686" w:rsidRPr="00A51686" w:rsidRDefault="00A51686" w:rsidP="00A51686">
      <w:pPr>
        <w:pStyle w:val="Style2"/>
        <w:widowControl/>
        <w:spacing w:before="34" w:line="298" w:lineRule="exact"/>
        <w:ind w:left="922" w:right="840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 xml:space="preserve">4. </w:t>
      </w:r>
      <w:r w:rsidRPr="00A51686">
        <w:rPr>
          <w:rStyle w:val="FontStyle15"/>
          <w:sz w:val="26"/>
          <w:szCs w:val="26"/>
        </w:rPr>
        <w:t xml:space="preserve">Порядок </w:t>
      </w:r>
      <w:r>
        <w:rPr>
          <w:rStyle w:val="FontStyle15"/>
          <w:sz w:val="26"/>
          <w:szCs w:val="26"/>
        </w:rPr>
        <w:t>и</w:t>
      </w:r>
      <w:r w:rsidRPr="00A51686">
        <w:rPr>
          <w:rStyle w:val="FontStyle12"/>
          <w:sz w:val="26"/>
          <w:szCs w:val="26"/>
        </w:rPr>
        <w:t xml:space="preserve"> срок</w:t>
      </w:r>
      <w:r>
        <w:rPr>
          <w:rStyle w:val="FontStyle12"/>
          <w:sz w:val="26"/>
          <w:szCs w:val="26"/>
        </w:rPr>
        <w:t>и</w:t>
      </w:r>
      <w:bookmarkStart w:id="0" w:name="_GoBack"/>
      <w:bookmarkEnd w:id="0"/>
      <w:r w:rsidRPr="00A51686">
        <w:rPr>
          <w:rStyle w:val="FontStyle12"/>
          <w:sz w:val="26"/>
          <w:szCs w:val="26"/>
        </w:rPr>
        <w:t xml:space="preserve"> представления налогоплательщиками документов, подтверждающих право на уменьшение налоговой базы, а также права на налоговые льготы</w:t>
      </w:r>
    </w:p>
    <w:p w:rsidR="00A51686" w:rsidRPr="00A51686" w:rsidRDefault="00A51686" w:rsidP="00A51686">
      <w:pPr>
        <w:pStyle w:val="Style3"/>
        <w:widowControl/>
        <w:spacing w:line="240" w:lineRule="exact"/>
        <w:ind w:left="77" w:right="5"/>
        <w:rPr>
          <w:sz w:val="26"/>
          <w:szCs w:val="26"/>
        </w:rPr>
      </w:pPr>
    </w:p>
    <w:p w:rsidR="00A51686" w:rsidRPr="00A51686" w:rsidRDefault="00A51686" w:rsidP="00A51686">
      <w:pPr>
        <w:pStyle w:val="Style3"/>
        <w:widowControl/>
        <w:tabs>
          <w:tab w:val="left" w:pos="744"/>
        </w:tabs>
        <w:spacing w:before="58" w:line="293" w:lineRule="exact"/>
        <w:ind w:left="77" w:right="5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4.1.</w:t>
      </w:r>
      <w:r w:rsidRPr="00A51686">
        <w:rPr>
          <w:rStyle w:val="FontStyle12"/>
          <w:sz w:val="26"/>
          <w:szCs w:val="26"/>
        </w:rPr>
        <w:tab/>
        <w:t>Документы,</w:t>
      </w:r>
      <w:r w:rsidRPr="00A51686">
        <w:rPr>
          <w:rStyle w:val="FontStyle16"/>
          <w:sz w:val="26"/>
          <w:szCs w:val="26"/>
        </w:rPr>
        <w:t xml:space="preserve"> </w:t>
      </w:r>
      <w:r w:rsidRPr="00A51686">
        <w:rPr>
          <w:rStyle w:val="FontStyle12"/>
          <w:sz w:val="26"/>
          <w:szCs w:val="26"/>
        </w:rPr>
        <w:t>подтверждающие право на уменьшение налоговой базы</w:t>
      </w:r>
      <w:r w:rsidRPr="00A51686">
        <w:rPr>
          <w:rStyle w:val="FontStyle16"/>
          <w:sz w:val="26"/>
          <w:szCs w:val="26"/>
        </w:rPr>
        <w:t xml:space="preserve">, </w:t>
      </w:r>
      <w:r w:rsidRPr="00A51686">
        <w:rPr>
          <w:rStyle w:val="FontStyle12"/>
          <w:sz w:val="26"/>
          <w:szCs w:val="26"/>
        </w:rPr>
        <w:t>а также права</w:t>
      </w:r>
      <w:r w:rsidRPr="00A51686">
        <w:rPr>
          <w:rStyle w:val="FontStyle12"/>
          <w:sz w:val="26"/>
          <w:szCs w:val="26"/>
        </w:rPr>
        <w:br/>
        <w:t>на налоговые льготы в соответствии с главой 31 Налогового кодекса Российской</w:t>
      </w:r>
      <w:r w:rsidRPr="00A51686">
        <w:rPr>
          <w:rStyle w:val="FontStyle12"/>
          <w:sz w:val="26"/>
          <w:szCs w:val="26"/>
        </w:rPr>
        <w:br/>
        <w:t>Федерации,  представляются в налоговый орган по месту нахождения земельного участка;</w:t>
      </w:r>
    </w:p>
    <w:p w:rsidR="00A51686" w:rsidRPr="00A51686" w:rsidRDefault="00A51686" w:rsidP="00A51686">
      <w:pPr>
        <w:pStyle w:val="Style3"/>
        <w:widowControl/>
        <w:numPr>
          <w:ilvl w:val="0"/>
          <w:numId w:val="2"/>
        </w:numPr>
        <w:tabs>
          <w:tab w:val="left" w:pos="749"/>
        </w:tabs>
        <w:spacing w:line="293" w:lineRule="exact"/>
        <w:ind w:left="96" w:right="10"/>
        <w:rPr>
          <w:rStyle w:val="FontStyle12"/>
          <w:sz w:val="26"/>
          <w:szCs w:val="26"/>
        </w:rPr>
      </w:pPr>
      <w:proofErr w:type="gramStart"/>
      <w:r w:rsidRPr="00A51686">
        <w:rPr>
          <w:rStyle w:val="FontStyle12"/>
          <w:sz w:val="26"/>
          <w:szCs w:val="26"/>
        </w:rPr>
        <w:t>налогоплательщиками - юридическими лицами, являющимися индивидуальными  предпринимателями, - в сроки, установленные для представления налогового расчета по авансовому платежу за первый квартал по налогу (т.е. до 30 апреля года, являющегося налоговым периодом);</w:t>
      </w:r>
      <w:proofErr w:type="gramEnd"/>
    </w:p>
    <w:p w:rsidR="00A51686" w:rsidRPr="00A51686" w:rsidRDefault="00A51686" w:rsidP="00A51686">
      <w:pPr>
        <w:pStyle w:val="Style3"/>
        <w:widowControl/>
        <w:numPr>
          <w:ilvl w:val="0"/>
          <w:numId w:val="2"/>
        </w:numPr>
        <w:tabs>
          <w:tab w:val="left" w:pos="749"/>
        </w:tabs>
        <w:spacing w:line="293" w:lineRule="exact"/>
        <w:ind w:left="96" w:right="24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налогоплательщиками - физическими лицами, не являющимися индивидуальными предпринимателями, - в срок до 30 апреля года, являющегося налоговым периодом.</w:t>
      </w:r>
    </w:p>
    <w:p w:rsidR="00A51686" w:rsidRPr="00A51686" w:rsidRDefault="00A51686" w:rsidP="00A51686">
      <w:pPr>
        <w:pStyle w:val="Style3"/>
        <w:widowControl/>
        <w:tabs>
          <w:tab w:val="left" w:pos="744"/>
        </w:tabs>
        <w:spacing w:line="293" w:lineRule="exact"/>
        <w:ind w:left="77" w:right="24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4.2.</w:t>
      </w:r>
      <w:r w:rsidRPr="00A51686">
        <w:rPr>
          <w:rStyle w:val="FontStyle12"/>
          <w:sz w:val="26"/>
          <w:szCs w:val="26"/>
        </w:rPr>
        <w:tab/>
        <w:t xml:space="preserve">В случае возникновения (утраты) </w:t>
      </w:r>
      <w:r w:rsidRPr="00A51686">
        <w:rPr>
          <w:rStyle w:val="FontStyle17"/>
          <w:sz w:val="26"/>
          <w:szCs w:val="26"/>
        </w:rPr>
        <w:t xml:space="preserve">у </w:t>
      </w:r>
      <w:r w:rsidRPr="00A51686">
        <w:rPr>
          <w:rStyle w:val="FontStyle12"/>
          <w:sz w:val="26"/>
          <w:szCs w:val="26"/>
        </w:rPr>
        <w:t>налогоплательщика в течени</w:t>
      </w:r>
      <w:proofErr w:type="gramStart"/>
      <w:r w:rsidRPr="00A51686">
        <w:rPr>
          <w:rStyle w:val="FontStyle12"/>
          <w:sz w:val="26"/>
          <w:szCs w:val="26"/>
        </w:rPr>
        <w:t>и</w:t>
      </w:r>
      <w:proofErr w:type="gramEnd"/>
      <w:r w:rsidRPr="00A51686">
        <w:rPr>
          <w:rStyle w:val="FontStyle12"/>
          <w:sz w:val="26"/>
          <w:szCs w:val="26"/>
        </w:rPr>
        <w:br/>
        <w:t>налогового (отчетного) периода права на налоговую льготу либо права на уменьшение</w:t>
      </w:r>
      <w:r w:rsidRPr="00A51686">
        <w:rPr>
          <w:rStyle w:val="FontStyle12"/>
          <w:sz w:val="26"/>
          <w:szCs w:val="26"/>
        </w:rPr>
        <w:br/>
        <w:t>налоговой базы налогоплательщик обязан в течении 10 дней после возникновения (утраты)</w:t>
      </w:r>
      <w:r w:rsidRPr="00A51686">
        <w:rPr>
          <w:rStyle w:val="FontStyle12"/>
          <w:sz w:val="26"/>
          <w:szCs w:val="26"/>
        </w:rPr>
        <w:br/>
        <w:t>указанных прав уведомить об этом налоговый орган по месту нахождения земельного</w:t>
      </w:r>
      <w:r w:rsidRPr="00A51686">
        <w:rPr>
          <w:rStyle w:val="FontStyle12"/>
          <w:sz w:val="26"/>
          <w:szCs w:val="26"/>
        </w:rPr>
        <w:br/>
        <w:t>участка.</w:t>
      </w:r>
    </w:p>
    <w:p w:rsidR="00A51686" w:rsidRPr="00A51686" w:rsidRDefault="00A51686" w:rsidP="00A51686">
      <w:pPr>
        <w:pStyle w:val="Style4"/>
        <w:widowControl/>
        <w:spacing w:line="240" w:lineRule="exact"/>
        <w:ind w:left="158"/>
        <w:jc w:val="left"/>
        <w:rPr>
          <w:sz w:val="26"/>
          <w:szCs w:val="26"/>
        </w:rPr>
      </w:pPr>
    </w:p>
    <w:p w:rsidR="00A51686" w:rsidRPr="00A51686" w:rsidRDefault="00A51686" w:rsidP="00A51686">
      <w:pPr>
        <w:pStyle w:val="Style4"/>
        <w:widowControl/>
        <w:spacing w:before="96"/>
        <w:ind w:left="158"/>
        <w:jc w:val="left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5. Порядок доведения до сведения налогоплательщиков кадастровой стоимости</w:t>
      </w:r>
    </w:p>
    <w:p w:rsidR="00A51686" w:rsidRPr="00A51686" w:rsidRDefault="00A51686" w:rsidP="00A51686">
      <w:pPr>
        <w:pStyle w:val="Style6"/>
        <w:widowControl/>
        <w:spacing w:before="53" w:line="240" w:lineRule="auto"/>
        <w:ind w:left="3120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земельных участков</w:t>
      </w:r>
    </w:p>
    <w:p w:rsidR="00A51686" w:rsidRPr="00A51686" w:rsidRDefault="00A51686" w:rsidP="00A51686">
      <w:pPr>
        <w:pStyle w:val="Style6"/>
        <w:widowControl/>
        <w:spacing w:line="240" w:lineRule="exact"/>
        <w:ind w:left="43"/>
        <w:rPr>
          <w:sz w:val="26"/>
          <w:szCs w:val="26"/>
        </w:rPr>
      </w:pPr>
    </w:p>
    <w:p w:rsidR="00A51686" w:rsidRPr="00A51686" w:rsidRDefault="00A51686" w:rsidP="00A51686">
      <w:pPr>
        <w:pStyle w:val="Style6"/>
        <w:widowControl/>
        <w:spacing w:before="48" w:line="293" w:lineRule="exact"/>
        <w:ind w:left="43"/>
        <w:jc w:val="both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5.1.       Результаты определения кадастровой стоимости земельных участков в составе земель населенных пунктов утверждены Постановлением Правительства Астраханской области от 25.12.2013г. №</w:t>
      </w:r>
      <w:r w:rsidRPr="00A51686">
        <w:rPr>
          <w:rStyle w:val="FontStyle13"/>
          <w:sz w:val="26"/>
          <w:szCs w:val="26"/>
        </w:rPr>
        <w:t xml:space="preserve"> </w:t>
      </w:r>
      <w:r w:rsidRPr="00A51686">
        <w:rPr>
          <w:rStyle w:val="FontStyle12"/>
          <w:sz w:val="26"/>
          <w:szCs w:val="26"/>
        </w:rPr>
        <w:t>584-П. Информация о кадастровой стоимости земельных участков по состоянию на 1 января календарного года располагается на информационных стендах в здании администрации муниципального образования «</w:t>
      </w:r>
      <w:proofErr w:type="spellStart"/>
      <w:r w:rsidRPr="00A51686">
        <w:rPr>
          <w:rStyle w:val="FontStyle12"/>
          <w:sz w:val="26"/>
          <w:szCs w:val="26"/>
        </w:rPr>
        <w:t>Басинский</w:t>
      </w:r>
      <w:proofErr w:type="spellEnd"/>
      <w:r w:rsidRPr="00A51686">
        <w:rPr>
          <w:rStyle w:val="FontStyle12"/>
          <w:sz w:val="26"/>
          <w:szCs w:val="26"/>
        </w:rPr>
        <w:t xml:space="preserve"> сельсовет», которая включает:</w:t>
      </w:r>
    </w:p>
    <w:p w:rsidR="00A51686" w:rsidRPr="00A51686" w:rsidRDefault="00A51686" w:rsidP="00A51686">
      <w:pPr>
        <w:pStyle w:val="Style7"/>
        <w:widowControl/>
        <w:spacing w:line="293" w:lineRule="exact"/>
        <w:ind w:left="38" w:firstLine="648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>- таблица     удельных     показателей     кадастровой     стоимости     земельных участков       (УПКСЗ)       по       категориям       земель       на       территории</w:t>
      </w:r>
    </w:p>
    <w:p w:rsidR="00A51686" w:rsidRPr="00A51686" w:rsidRDefault="00A51686" w:rsidP="00A51686">
      <w:pPr>
        <w:pStyle w:val="Style4"/>
        <w:widowControl/>
        <w:spacing w:before="5" w:line="293" w:lineRule="exact"/>
        <w:ind w:left="29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lastRenderedPageBreak/>
        <w:t xml:space="preserve">муниципального </w:t>
      </w:r>
      <w:r w:rsidRPr="00A51686">
        <w:rPr>
          <w:rStyle w:val="FontStyle14"/>
          <w:sz w:val="26"/>
          <w:szCs w:val="26"/>
        </w:rPr>
        <w:t>образования «</w:t>
      </w:r>
      <w:proofErr w:type="spellStart"/>
      <w:r w:rsidRPr="00A51686">
        <w:rPr>
          <w:rStyle w:val="FontStyle14"/>
          <w:sz w:val="26"/>
          <w:szCs w:val="26"/>
        </w:rPr>
        <w:t>Басинский</w:t>
      </w:r>
      <w:proofErr w:type="spellEnd"/>
      <w:r w:rsidRPr="00A51686">
        <w:rPr>
          <w:rStyle w:val="FontStyle14"/>
          <w:sz w:val="26"/>
          <w:szCs w:val="26"/>
        </w:rPr>
        <w:t xml:space="preserve"> </w:t>
      </w:r>
      <w:r w:rsidRPr="00A51686">
        <w:rPr>
          <w:rStyle w:val="FontStyle12"/>
          <w:sz w:val="26"/>
          <w:szCs w:val="26"/>
        </w:rPr>
        <w:t>сельсовет»;</w:t>
      </w:r>
    </w:p>
    <w:p w:rsidR="00A51686" w:rsidRPr="00A51686" w:rsidRDefault="00A51686" w:rsidP="00A51686">
      <w:pPr>
        <w:pStyle w:val="Style7"/>
        <w:widowControl/>
        <w:spacing w:line="293" w:lineRule="exact"/>
        <w:ind w:right="77" w:firstLine="0"/>
        <w:rPr>
          <w:rStyle w:val="FontStyle12"/>
          <w:sz w:val="26"/>
          <w:szCs w:val="26"/>
        </w:rPr>
      </w:pPr>
      <w:r w:rsidRPr="00A51686">
        <w:rPr>
          <w:rStyle w:val="FontStyle12"/>
          <w:sz w:val="26"/>
          <w:szCs w:val="26"/>
        </w:rPr>
        <w:t xml:space="preserve">         - формула      определения     кадастровой   стоимости  земельного участка (КС):</w:t>
      </w:r>
    </w:p>
    <w:p w:rsidR="00A51686" w:rsidRPr="00A51686" w:rsidRDefault="00A51686" w:rsidP="00A51686">
      <w:pPr>
        <w:pStyle w:val="Style4"/>
        <w:widowControl/>
        <w:spacing w:line="293" w:lineRule="exact"/>
        <w:ind w:left="24"/>
        <w:jc w:val="left"/>
        <w:rPr>
          <w:rStyle w:val="FontStyle12"/>
          <w:sz w:val="26"/>
          <w:szCs w:val="26"/>
        </w:rPr>
      </w:pPr>
      <w:r w:rsidRPr="00A51686">
        <w:rPr>
          <w:rStyle w:val="FontStyle12"/>
          <w:spacing w:val="20"/>
          <w:sz w:val="26"/>
          <w:szCs w:val="26"/>
        </w:rPr>
        <w:t>КС=</w:t>
      </w:r>
      <w:proofErr w:type="spellStart"/>
      <w:proofErr w:type="gramStart"/>
      <w:r w:rsidRPr="00A51686">
        <w:rPr>
          <w:rStyle w:val="FontStyle12"/>
          <w:spacing w:val="20"/>
          <w:sz w:val="26"/>
          <w:szCs w:val="26"/>
        </w:rPr>
        <w:t>Пу</w:t>
      </w:r>
      <w:proofErr w:type="spellEnd"/>
      <w:r w:rsidRPr="00A51686">
        <w:rPr>
          <w:rStyle w:val="FontStyle12"/>
          <w:sz w:val="26"/>
          <w:szCs w:val="26"/>
        </w:rPr>
        <w:t xml:space="preserve"> х</w:t>
      </w:r>
      <w:proofErr w:type="gramEnd"/>
      <w:r w:rsidRPr="00A51686">
        <w:rPr>
          <w:rStyle w:val="FontStyle12"/>
          <w:sz w:val="26"/>
          <w:szCs w:val="26"/>
        </w:rPr>
        <w:t xml:space="preserve"> </w:t>
      </w:r>
      <w:proofErr w:type="spellStart"/>
      <w:r w:rsidRPr="00A51686">
        <w:rPr>
          <w:rStyle w:val="FontStyle12"/>
          <w:sz w:val="26"/>
          <w:szCs w:val="26"/>
        </w:rPr>
        <w:t>УПКСЗу</w:t>
      </w:r>
      <w:proofErr w:type="spellEnd"/>
      <w:r w:rsidRPr="00A51686">
        <w:rPr>
          <w:rStyle w:val="FontStyle12"/>
          <w:sz w:val="26"/>
          <w:szCs w:val="26"/>
        </w:rPr>
        <w:t>, где</w:t>
      </w:r>
    </w:p>
    <w:p w:rsidR="00A51686" w:rsidRPr="00A51686" w:rsidRDefault="00A51686" w:rsidP="00A51686">
      <w:pPr>
        <w:pStyle w:val="Style4"/>
        <w:widowControl/>
        <w:spacing w:before="10" w:line="293" w:lineRule="exact"/>
        <w:ind w:left="10" w:right="86"/>
        <w:rPr>
          <w:rStyle w:val="FontStyle12"/>
          <w:sz w:val="26"/>
          <w:szCs w:val="26"/>
        </w:rPr>
      </w:pPr>
      <w:proofErr w:type="spellStart"/>
      <w:r w:rsidRPr="00A51686">
        <w:rPr>
          <w:rStyle w:val="FontStyle12"/>
          <w:spacing w:val="20"/>
          <w:sz w:val="26"/>
          <w:szCs w:val="26"/>
        </w:rPr>
        <w:t>Пу</w:t>
      </w:r>
      <w:proofErr w:type="spellEnd"/>
      <w:r w:rsidRPr="00A51686">
        <w:rPr>
          <w:rStyle w:val="FontStyle12"/>
          <w:sz w:val="26"/>
          <w:szCs w:val="26"/>
        </w:rPr>
        <w:t xml:space="preserve"> — площадь земельного участка в соответствии с право удостоверяющим документом землепользования на земельный участок:</w:t>
      </w:r>
    </w:p>
    <w:p w:rsidR="00A51686" w:rsidRPr="00A51686" w:rsidRDefault="00A51686" w:rsidP="00A51686">
      <w:pPr>
        <w:pStyle w:val="Style4"/>
        <w:widowControl/>
        <w:spacing w:line="293" w:lineRule="exact"/>
        <w:rPr>
          <w:rStyle w:val="FontStyle12"/>
          <w:sz w:val="26"/>
          <w:szCs w:val="26"/>
        </w:rPr>
      </w:pPr>
      <w:proofErr w:type="spellStart"/>
      <w:r w:rsidRPr="00A51686">
        <w:rPr>
          <w:rStyle w:val="FontStyle12"/>
          <w:sz w:val="26"/>
          <w:szCs w:val="26"/>
        </w:rPr>
        <w:t>УПКСЗу</w:t>
      </w:r>
      <w:proofErr w:type="spellEnd"/>
      <w:r w:rsidRPr="00A51686">
        <w:rPr>
          <w:rStyle w:val="FontStyle12"/>
          <w:sz w:val="26"/>
          <w:szCs w:val="26"/>
        </w:rPr>
        <w:t xml:space="preserve"> - удельный показатель кадастровой стоимости (руб./</w:t>
      </w:r>
      <w:proofErr w:type="spellStart"/>
      <w:r w:rsidRPr="00A51686">
        <w:rPr>
          <w:rStyle w:val="FontStyle12"/>
          <w:sz w:val="26"/>
          <w:szCs w:val="26"/>
        </w:rPr>
        <w:t>кв.м</w:t>
      </w:r>
      <w:proofErr w:type="spellEnd"/>
      <w:r w:rsidRPr="00A51686">
        <w:rPr>
          <w:rStyle w:val="FontStyle12"/>
          <w:sz w:val="26"/>
          <w:szCs w:val="26"/>
        </w:rPr>
        <w:t>. либо руб./</w:t>
      </w:r>
      <w:proofErr w:type="gramStart"/>
      <w:r w:rsidRPr="00A51686">
        <w:rPr>
          <w:rStyle w:val="FontStyle12"/>
          <w:sz w:val="26"/>
          <w:szCs w:val="26"/>
        </w:rPr>
        <w:t>га</w:t>
      </w:r>
      <w:proofErr w:type="gramEnd"/>
      <w:r w:rsidRPr="00A51686">
        <w:rPr>
          <w:rStyle w:val="FontStyle12"/>
          <w:sz w:val="26"/>
          <w:szCs w:val="26"/>
        </w:rPr>
        <w:t>)</w:t>
      </w:r>
    </w:p>
    <w:p w:rsidR="00566981" w:rsidRDefault="00566981" w:rsidP="00A51686">
      <w:pPr>
        <w:jc w:val="right"/>
      </w:pPr>
    </w:p>
    <w:p w:rsidR="00A51686" w:rsidRDefault="00A51686" w:rsidP="00A51686">
      <w:pPr>
        <w:jc w:val="right"/>
      </w:pPr>
    </w:p>
    <w:p w:rsidR="00A51686" w:rsidRDefault="00A51686" w:rsidP="00A51686">
      <w:pPr>
        <w:jc w:val="right"/>
      </w:pPr>
    </w:p>
    <w:p w:rsidR="00A51686" w:rsidRDefault="00A51686" w:rsidP="00A51686">
      <w:pPr>
        <w:jc w:val="right"/>
      </w:pPr>
    </w:p>
    <w:sectPr w:rsidR="00A5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103170"/>
    <w:lvl w:ilvl="0">
      <w:numFmt w:val="bullet"/>
      <w:lvlText w:val="*"/>
      <w:lvlJc w:val="left"/>
    </w:lvl>
  </w:abstractNum>
  <w:abstractNum w:abstractNumId="1">
    <w:nsid w:val="0EB5646E"/>
    <w:multiLevelType w:val="singleLevel"/>
    <w:tmpl w:val="3848752E"/>
    <w:lvl w:ilvl="0">
      <w:start w:val="1"/>
      <w:numFmt w:val="decimal"/>
      <w:lvlText w:val="%1)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86"/>
    <w:rsid w:val="00566981"/>
    <w:rsid w:val="00A5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1686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516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A51686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2">
    <w:name w:val="Style2"/>
    <w:basedOn w:val="a"/>
    <w:uiPriority w:val="99"/>
    <w:rsid w:val="00A51686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516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516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1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51686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51686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5168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A51686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A5168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basedOn w:val="a0"/>
    <w:uiPriority w:val="99"/>
    <w:rsid w:val="00A51686"/>
    <w:rPr>
      <w:rFonts w:ascii="Times New Roman" w:hAnsi="Times New Roman" w:cs="Times New Roman"/>
      <w:i/>
      <w:iCs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1686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516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A51686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2">
    <w:name w:val="Style2"/>
    <w:basedOn w:val="a"/>
    <w:uiPriority w:val="99"/>
    <w:rsid w:val="00A51686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516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516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1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51686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51686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5168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A51686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A5168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basedOn w:val="a0"/>
    <w:uiPriority w:val="99"/>
    <w:rsid w:val="00A51686"/>
    <w:rPr>
      <w:rFonts w:ascii="Times New Roman" w:hAnsi="Times New Roman" w:cs="Times New Roman"/>
      <w:i/>
      <w:i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2017-01-02T17:18:00Z</dcterms:created>
  <dcterms:modified xsi:type="dcterms:W3CDTF">2017-01-02T17:23:00Z</dcterms:modified>
</cp:coreProperties>
</file>