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018" w:rsidRDefault="00EB0018" w:rsidP="00EB0018">
      <w:pPr>
        <w:spacing w:after="0" w:line="240" w:lineRule="auto"/>
        <w:rPr>
          <w:rStyle w:val="a5"/>
          <w:rFonts w:ascii="Times New Roman" w:hAnsi="Times New Roman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 xml:space="preserve">                                                                                                  </w:t>
      </w:r>
      <w:r>
        <w:rPr>
          <w:rStyle w:val="a5"/>
          <w:rFonts w:ascii="Times New Roman" w:hAnsi="Times New Roman"/>
          <w:b w:val="0"/>
          <w:sz w:val="28"/>
          <w:szCs w:val="28"/>
        </w:rPr>
        <w:t>Утверждено</w:t>
      </w:r>
    </w:p>
    <w:p w:rsidR="00EB0018" w:rsidRDefault="00EB0018" w:rsidP="00EB0018">
      <w:pPr>
        <w:spacing w:after="0" w:line="240" w:lineRule="auto"/>
        <w:ind w:left="6237"/>
        <w:rPr>
          <w:b/>
        </w:rPr>
      </w:pPr>
      <w:r w:rsidRPr="00EB0018"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  <w:t>решением</w:t>
      </w:r>
      <w:r>
        <w:rPr>
          <w:rStyle w:val="a5"/>
          <w:rFonts w:ascii="Times New Roman" w:hAnsi="Times New Roman"/>
          <w:b w:val="0"/>
          <w:sz w:val="28"/>
          <w:szCs w:val="28"/>
        </w:rPr>
        <w:t xml:space="preserve"> Совета</w:t>
      </w:r>
    </w:p>
    <w:p w:rsidR="00EB0018" w:rsidRDefault="00EB0018" w:rsidP="00EB0018">
      <w:pPr>
        <w:spacing w:after="0" w:line="240" w:lineRule="auto"/>
        <w:ind w:left="6237"/>
        <w:rPr>
          <w:rFonts w:ascii="Times New Roman" w:hAnsi="Times New Roman"/>
          <w:b/>
          <w:sz w:val="28"/>
          <w:szCs w:val="28"/>
        </w:rPr>
      </w:pPr>
      <w:r>
        <w:rPr>
          <w:rStyle w:val="a5"/>
          <w:rFonts w:ascii="Times New Roman" w:hAnsi="Times New Roman"/>
          <w:b w:val="0"/>
          <w:sz w:val="28"/>
          <w:szCs w:val="28"/>
        </w:rPr>
        <w:t>МО "</w:t>
      </w:r>
      <w:proofErr w:type="spellStart"/>
      <w:r>
        <w:rPr>
          <w:rStyle w:val="a5"/>
          <w:rFonts w:ascii="Times New Roman" w:hAnsi="Times New Roman"/>
          <w:b w:val="0"/>
          <w:sz w:val="28"/>
          <w:szCs w:val="28"/>
        </w:rPr>
        <w:t>Караванненский</w:t>
      </w:r>
      <w:proofErr w:type="spellEnd"/>
      <w:r>
        <w:rPr>
          <w:rStyle w:val="a5"/>
          <w:rFonts w:ascii="Times New Roman" w:hAnsi="Times New Roman"/>
          <w:b w:val="0"/>
          <w:sz w:val="28"/>
          <w:szCs w:val="28"/>
        </w:rPr>
        <w:t xml:space="preserve"> сельсовет"</w:t>
      </w:r>
    </w:p>
    <w:p w:rsidR="00EB0018" w:rsidRPr="00507E40" w:rsidRDefault="00EB0018" w:rsidP="00EB0018">
      <w:pPr>
        <w:spacing w:after="0" w:line="240" w:lineRule="auto"/>
        <w:ind w:left="6237"/>
        <w:rPr>
          <w:rFonts w:ascii="Times New Roman" w:hAnsi="Times New Roman"/>
          <w:bCs/>
          <w:sz w:val="28"/>
          <w:szCs w:val="28"/>
        </w:rPr>
      </w:pPr>
      <w:r>
        <w:rPr>
          <w:rStyle w:val="a5"/>
          <w:rFonts w:ascii="Times New Roman" w:hAnsi="Times New Roman"/>
          <w:b w:val="0"/>
          <w:sz w:val="28"/>
          <w:szCs w:val="28"/>
        </w:rPr>
        <w:t>от  20.10.2014 г. № 2/2</w:t>
      </w:r>
    </w:p>
    <w:p w:rsidR="00EB0018" w:rsidRDefault="00EB0018" w:rsidP="00EB0018">
      <w:pPr>
        <w:ind w:left="6237"/>
      </w:pPr>
      <w:bookmarkStart w:id="0" w:name="_GoBack"/>
      <w:bookmarkEnd w:id="0"/>
    </w:p>
    <w:p w:rsidR="00EB0018" w:rsidRDefault="00EB0018" w:rsidP="00EB0018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Положение</w:t>
      </w:r>
      <w:r>
        <w:rPr>
          <w:rFonts w:ascii="Times New Roman" w:hAnsi="Times New Roman"/>
          <w:b w:val="0"/>
          <w:sz w:val="28"/>
          <w:szCs w:val="28"/>
        </w:rPr>
        <w:br/>
        <w:t xml:space="preserve">о налоге на имущество физических лиц </w:t>
      </w:r>
    </w:p>
    <w:p w:rsidR="00EB0018" w:rsidRDefault="00EB0018" w:rsidP="00EB0018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на территории МО "</w:t>
      </w:r>
      <w:proofErr w:type="spellStart"/>
      <w:r>
        <w:rPr>
          <w:rFonts w:ascii="Times New Roman" w:hAnsi="Times New Roman"/>
          <w:b w:val="0"/>
          <w:sz w:val="28"/>
          <w:szCs w:val="28"/>
          <w:lang w:val="ru-RU"/>
        </w:rPr>
        <w:t>Караванненский</w:t>
      </w:r>
      <w:proofErr w:type="spellEnd"/>
      <w:r>
        <w:rPr>
          <w:rFonts w:ascii="Times New Roman" w:hAnsi="Times New Roman"/>
          <w:b w:val="0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b w:val="0"/>
          <w:sz w:val="28"/>
          <w:szCs w:val="28"/>
        </w:rPr>
        <w:t>"</w:t>
      </w:r>
    </w:p>
    <w:p w:rsidR="00EB0018" w:rsidRDefault="00EB0018" w:rsidP="00EB00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0018" w:rsidRDefault="00EB0018" w:rsidP="00EB0018">
      <w:pPr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 w:rsidR="00EB0018" w:rsidRDefault="00EB0018" w:rsidP="00EB001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Налог на имущество физических лиц  устанавливается в соответствии с </w:t>
      </w:r>
      <w:r w:rsidRPr="00EB0018">
        <w:rPr>
          <w:rStyle w:val="a4"/>
          <w:rFonts w:ascii="Times New Roman" w:hAnsi="Times New Roman"/>
          <w:b w:val="0"/>
          <w:color w:val="auto"/>
          <w:sz w:val="28"/>
          <w:szCs w:val="28"/>
        </w:rPr>
        <w:t>Налоговым кодексом</w:t>
      </w:r>
      <w:r>
        <w:rPr>
          <w:rFonts w:ascii="Times New Roman" w:hAnsi="Times New Roman"/>
          <w:sz w:val="28"/>
          <w:szCs w:val="28"/>
        </w:rPr>
        <w:t xml:space="preserve"> Российской Федерации, Уставом МО "</w:t>
      </w:r>
      <w:proofErr w:type="spellStart"/>
      <w:r>
        <w:rPr>
          <w:rFonts w:ascii="Times New Roman" w:hAnsi="Times New Roman"/>
          <w:sz w:val="28"/>
          <w:szCs w:val="28"/>
        </w:rPr>
        <w:t>Караванненский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EB0018" w:rsidRDefault="00EB0018" w:rsidP="00EB0018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Налоговая база определяется в отношении каждого объекта налогообложения как его кадастровая стоимость, указанная  в государственном кадастре недвижимости по состоянию на 1 января года, являющегося налоговым периодом.</w:t>
      </w:r>
    </w:p>
    <w:p w:rsidR="00EB0018" w:rsidRDefault="00EB0018" w:rsidP="00EB0018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Налоговые ставки</w:t>
      </w:r>
    </w:p>
    <w:p w:rsidR="00EB0018" w:rsidRDefault="00EB0018" w:rsidP="00EB001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Ставки налога на недвижимое имущество устанавливаются в зависимости от кадастровой стоимости объектов налогообложения в следующих размерах:</w:t>
      </w:r>
    </w:p>
    <w:p w:rsidR="00EB0018" w:rsidRDefault="00EB0018" w:rsidP="00EB001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1417"/>
        <w:gridCol w:w="2552"/>
      </w:tblGrid>
      <w:tr w:rsidR="00EB0018" w:rsidTr="00EA2AF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18" w:rsidRDefault="00EB0018" w:rsidP="00EA2A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отношении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0018" w:rsidRDefault="00EB0018" w:rsidP="00EA2AFB">
            <w:pPr>
              <w:pStyle w:val="a3"/>
              <w:jc w:val="center"/>
            </w:pPr>
            <w:r>
              <w:rPr>
                <w:rFonts w:ascii="Times New Roman" w:hAnsi="Times New Roman" w:cs="Times New Roman"/>
              </w:rPr>
              <w:t>Ставка налога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18" w:rsidRDefault="00EB0018" w:rsidP="00EA2AFB">
            <w:pPr>
              <w:pStyle w:val="a3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Примечание</w:t>
            </w:r>
          </w:p>
        </w:tc>
      </w:tr>
      <w:tr w:rsidR="00EB0018" w:rsidTr="00EA2AF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18" w:rsidRDefault="00EB0018" w:rsidP="00EA2AF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Жилые дома;</w:t>
            </w:r>
          </w:p>
          <w:p w:rsidR="00EB0018" w:rsidRDefault="00EB0018" w:rsidP="00EA2AF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жилые помещения; </w:t>
            </w:r>
          </w:p>
          <w:p w:rsidR="00EB0018" w:rsidRDefault="00EB0018" w:rsidP="00EA2AF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объекты незавершенного строительства, в случае если проектируемое назначение таких объектов является жилой дом;</w:t>
            </w:r>
          </w:p>
          <w:p w:rsidR="00EB0018" w:rsidRDefault="00EB0018" w:rsidP="00EA2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единый недвижимый комплекс, в состав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которых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входит хотя бы одно жилое помещение;</w:t>
            </w:r>
          </w:p>
          <w:p w:rsidR="00EB0018" w:rsidRDefault="00EB0018" w:rsidP="00EA2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гараж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-место;</w:t>
            </w:r>
          </w:p>
          <w:p w:rsidR="00EB0018" w:rsidRDefault="00EB0018" w:rsidP="00EA2AF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- хозяйственные строения или сооружения, площадь каждого из которых не превышает 50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 и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0018" w:rsidRDefault="00EB0018" w:rsidP="00EA2AF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0,1 процента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18" w:rsidRDefault="00EB0018" w:rsidP="00EA2AF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*Налоговые ставки могут быть уменьшены до 0 или увеличены, но не более чем в 3 раза</w:t>
            </w:r>
          </w:p>
        </w:tc>
      </w:tr>
      <w:tr w:rsidR="00EB0018" w:rsidTr="00EA2AF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18" w:rsidRDefault="00EB0018" w:rsidP="00EA2AF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налогообложения:</w:t>
            </w:r>
          </w:p>
          <w:p w:rsidR="00EB0018" w:rsidRDefault="00EB0018" w:rsidP="00EA2AFB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- объекты, включенные в перечень**, </w:t>
            </w:r>
            <w:r>
              <w:rPr>
                <w:rFonts w:ascii="Times New Roman" w:hAnsi="Times New Roman" w:cs="Times New Roman"/>
              </w:rPr>
              <w:lastRenderedPageBreak/>
              <w:t>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обслуживания);</w:t>
            </w:r>
            <w:proofErr w:type="gramEnd"/>
          </w:p>
          <w:p w:rsidR="00EB0018" w:rsidRDefault="00EB0018" w:rsidP="00EA2AF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-объекты с кадастровой стоимостью свыше 300 </w:t>
            </w:r>
            <w:proofErr w:type="gramStart"/>
            <w:r>
              <w:rPr>
                <w:rFonts w:ascii="Times New Roman" w:hAnsi="Times New Roman" w:cs="Times New Roman"/>
              </w:rPr>
              <w:t>млн</w:t>
            </w:r>
            <w:proofErr w:type="gramEnd"/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0018" w:rsidRDefault="00EB0018" w:rsidP="00EA2A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2,0 процента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18" w:rsidRDefault="00EB0018" w:rsidP="00EA2AF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**Указанный перечень объектов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налогообложения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обслуживания), на территории Астраханской области будет определен с 2016 года.</w:t>
            </w:r>
          </w:p>
        </w:tc>
      </w:tr>
      <w:tr w:rsidR="00EB0018" w:rsidTr="00EA2AF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18" w:rsidRDefault="00EB0018" w:rsidP="00EA2AF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Прочие объекты налогообложения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0018" w:rsidRDefault="00EB0018" w:rsidP="00EA2A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 процента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18" w:rsidRDefault="00EB0018" w:rsidP="00EA2AF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B0018" w:rsidRDefault="00EB0018" w:rsidP="00EB0018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EB0018" w:rsidRPr="00BE7368" w:rsidRDefault="00EB0018" w:rsidP="00EB001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BE7368">
        <w:rPr>
          <w:rFonts w:ascii="Times New Roman" w:hAnsi="Times New Roman"/>
          <w:sz w:val="28"/>
          <w:szCs w:val="28"/>
        </w:rPr>
        <w:t>Примечание.</w:t>
      </w:r>
    </w:p>
    <w:p w:rsidR="00EB0018" w:rsidRPr="00BE7368" w:rsidRDefault="00EB0018" w:rsidP="00EB001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7368">
        <w:rPr>
          <w:rFonts w:ascii="Times New Roman" w:hAnsi="Times New Roman"/>
          <w:sz w:val="28"/>
          <w:szCs w:val="28"/>
        </w:rPr>
        <w:t xml:space="preserve">Допускается установление дифференцированных налоговых ставок в зависимости </w:t>
      </w:r>
      <w:proofErr w:type="gramStart"/>
      <w:r w:rsidRPr="00BE7368">
        <w:rPr>
          <w:rFonts w:ascii="Times New Roman" w:hAnsi="Times New Roman"/>
          <w:sz w:val="28"/>
          <w:szCs w:val="28"/>
        </w:rPr>
        <w:t>от</w:t>
      </w:r>
      <w:proofErr w:type="gramEnd"/>
      <w:r w:rsidRPr="00BE7368">
        <w:rPr>
          <w:rFonts w:ascii="Times New Roman" w:hAnsi="Times New Roman"/>
          <w:sz w:val="28"/>
          <w:szCs w:val="28"/>
        </w:rPr>
        <w:t>:</w:t>
      </w:r>
    </w:p>
    <w:p w:rsidR="00EB0018" w:rsidRPr="00BE7368" w:rsidRDefault="00EB0018" w:rsidP="00EB001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7368">
        <w:rPr>
          <w:rFonts w:ascii="Times New Roman" w:hAnsi="Times New Roman"/>
          <w:sz w:val="28"/>
          <w:szCs w:val="28"/>
        </w:rPr>
        <w:t>- кадастровой стоимости объекта налогообложения,</w:t>
      </w:r>
    </w:p>
    <w:p w:rsidR="00EB0018" w:rsidRPr="00BE7368" w:rsidRDefault="00EB0018" w:rsidP="00EB001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7368">
        <w:rPr>
          <w:rFonts w:ascii="Times New Roman" w:hAnsi="Times New Roman"/>
          <w:sz w:val="28"/>
          <w:szCs w:val="28"/>
        </w:rPr>
        <w:t>- вида объекта налогообложения,</w:t>
      </w:r>
    </w:p>
    <w:p w:rsidR="00EB0018" w:rsidRPr="00BE7368" w:rsidRDefault="00EB0018" w:rsidP="00EB001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7368">
        <w:rPr>
          <w:rFonts w:ascii="Times New Roman" w:hAnsi="Times New Roman"/>
          <w:sz w:val="28"/>
          <w:szCs w:val="28"/>
        </w:rPr>
        <w:t>- места нахождения объекта налогообложения,</w:t>
      </w:r>
    </w:p>
    <w:p w:rsidR="00EB0018" w:rsidRPr="00BE7368" w:rsidRDefault="00EB0018" w:rsidP="00EB001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7368">
        <w:rPr>
          <w:rFonts w:ascii="Times New Roman" w:hAnsi="Times New Roman"/>
          <w:sz w:val="28"/>
          <w:szCs w:val="28"/>
        </w:rPr>
        <w:t>- видов территориальных зон, в границах которых расположен объект налогообложения.</w:t>
      </w:r>
    </w:p>
    <w:p w:rsidR="00EB0018" w:rsidRDefault="00EB0018" w:rsidP="00EB0018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Льготы по налогам</w:t>
      </w:r>
    </w:p>
    <w:p w:rsidR="00EB0018" w:rsidRPr="00BE7368" w:rsidRDefault="00EB0018" w:rsidP="00EB001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368">
        <w:rPr>
          <w:rFonts w:ascii="Times New Roman" w:hAnsi="Times New Roman"/>
          <w:sz w:val="28"/>
          <w:szCs w:val="28"/>
          <w:lang w:eastAsia="ru-RU"/>
        </w:rPr>
        <w:t>Могут устанавливаться:</w:t>
      </w:r>
    </w:p>
    <w:p w:rsidR="00EB0018" w:rsidRPr="00BE7368" w:rsidRDefault="00EB0018" w:rsidP="00EB001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368">
        <w:rPr>
          <w:rFonts w:ascii="Times New Roman" w:hAnsi="Times New Roman"/>
          <w:sz w:val="28"/>
          <w:szCs w:val="28"/>
          <w:lang w:eastAsia="ru-RU"/>
        </w:rPr>
        <w:t xml:space="preserve">- налоговые льготы, не предусмотренные Главой 32 «Налог на имущество физических лиц», </w:t>
      </w:r>
    </w:p>
    <w:p w:rsidR="00EB0018" w:rsidRPr="00BE7368" w:rsidRDefault="00EB0018" w:rsidP="00EB001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368">
        <w:rPr>
          <w:rFonts w:ascii="Times New Roman" w:hAnsi="Times New Roman"/>
          <w:sz w:val="28"/>
          <w:szCs w:val="28"/>
          <w:lang w:eastAsia="ru-RU"/>
        </w:rPr>
        <w:t>- основания и порядок их применения налогоплательщиками.</w:t>
      </w:r>
    </w:p>
    <w:p w:rsidR="00EB0018" w:rsidRPr="00BE7368" w:rsidRDefault="00EB0018" w:rsidP="00EB0018">
      <w:pPr>
        <w:spacing w:after="0" w:line="240" w:lineRule="auto"/>
        <w:ind w:firstLine="567"/>
      </w:pPr>
    </w:p>
    <w:p w:rsidR="00387D65" w:rsidRDefault="00387D65"/>
    <w:sectPr w:rsidR="00387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E6C47"/>
    <w:multiLevelType w:val="hybridMultilevel"/>
    <w:tmpl w:val="F2F2CF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018"/>
    <w:rsid w:val="00387D65"/>
    <w:rsid w:val="00EB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01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B001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0018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paragraph" w:customStyle="1" w:styleId="a3">
    <w:name w:val="Нормальный (таблица)"/>
    <w:basedOn w:val="a"/>
    <w:next w:val="a"/>
    <w:rsid w:val="00EB001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Гипертекстовая ссылка"/>
    <w:rsid w:val="00EB0018"/>
    <w:rPr>
      <w:b/>
      <w:bCs/>
      <w:color w:val="106BBE"/>
    </w:rPr>
  </w:style>
  <w:style w:type="character" w:customStyle="1" w:styleId="a5">
    <w:name w:val="Цветовое выделение"/>
    <w:rsid w:val="00EB0018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01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B001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0018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paragraph" w:customStyle="1" w:styleId="a3">
    <w:name w:val="Нормальный (таблица)"/>
    <w:basedOn w:val="a"/>
    <w:next w:val="a"/>
    <w:rsid w:val="00EB001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Гипертекстовая ссылка"/>
    <w:rsid w:val="00EB0018"/>
    <w:rPr>
      <w:b/>
      <w:bCs/>
      <w:color w:val="106BBE"/>
    </w:rPr>
  </w:style>
  <w:style w:type="character" w:customStyle="1" w:styleId="a5">
    <w:name w:val="Цветовое выделение"/>
    <w:rsid w:val="00EB0018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2017-03-28T13:09:00Z</dcterms:created>
  <dcterms:modified xsi:type="dcterms:W3CDTF">2017-03-28T13:10:00Z</dcterms:modified>
</cp:coreProperties>
</file>