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125" w:rsidRPr="00773125" w:rsidRDefault="00773125" w:rsidP="00773125">
      <w:pPr>
        <w:spacing w:after="1" w:line="200" w:lineRule="atLeast"/>
        <w:jc w:val="right"/>
        <w:outlineLvl w:val="0"/>
      </w:pPr>
      <w:bookmarkStart w:id="0" w:name="_GoBack"/>
      <w:bookmarkEnd w:id="0"/>
      <w:r w:rsidRPr="00773125">
        <w:rPr>
          <w:rFonts w:ascii="Arial" w:hAnsi="Arial" w:cs="Arial"/>
          <w:sz w:val="20"/>
        </w:rPr>
        <w:t>Приложение N 1</w:t>
      </w:r>
    </w:p>
    <w:p w:rsidR="00773125" w:rsidRPr="00773125" w:rsidRDefault="00773125" w:rsidP="00773125">
      <w:pPr>
        <w:spacing w:after="1" w:line="200" w:lineRule="atLeast"/>
        <w:jc w:val="right"/>
      </w:pPr>
      <w:r w:rsidRPr="00773125">
        <w:rPr>
          <w:rFonts w:ascii="Arial" w:hAnsi="Arial" w:cs="Arial"/>
          <w:sz w:val="20"/>
        </w:rPr>
        <w:t>к Решению Совета</w:t>
      </w:r>
    </w:p>
    <w:p w:rsidR="00773125" w:rsidRPr="00773125" w:rsidRDefault="00773125" w:rsidP="00773125">
      <w:pPr>
        <w:spacing w:after="1" w:line="200" w:lineRule="atLeast"/>
        <w:jc w:val="right"/>
      </w:pPr>
      <w:r w:rsidRPr="00773125">
        <w:rPr>
          <w:rFonts w:ascii="Arial" w:hAnsi="Arial" w:cs="Arial"/>
          <w:sz w:val="20"/>
        </w:rPr>
        <w:t>муниципального образования</w:t>
      </w:r>
    </w:p>
    <w:p w:rsidR="00773125" w:rsidRPr="00773125" w:rsidRDefault="00773125" w:rsidP="00773125">
      <w:pPr>
        <w:spacing w:after="1" w:line="200" w:lineRule="atLeast"/>
        <w:jc w:val="right"/>
      </w:pPr>
      <w:r w:rsidRPr="00773125">
        <w:rPr>
          <w:rFonts w:ascii="Arial" w:hAnsi="Arial" w:cs="Arial"/>
          <w:sz w:val="20"/>
        </w:rPr>
        <w:t>"Тамбовский сельсовет"</w:t>
      </w:r>
    </w:p>
    <w:p w:rsidR="00773125" w:rsidRPr="00773125" w:rsidRDefault="00773125" w:rsidP="00773125">
      <w:pPr>
        <w:spacing w:after="1" w:line="200" w:lineRule="atLeast"/>
        <w:jc w:val="right"/>
      </w:pPr>
      <w:r w:rsidRPr="00773125">
        <w:rPr>
          <w:rFonts w:ascii="Arial" w:hAnsi="Arial" w:cs="Arial"/>
          <w:sz w:val="20"/>
        </w:rPr>
        <w:t>от 9 ноября 2018 г. N 175</w:t>
      </w:r>
    </w:p>
    <w:p w:rsidR="00773125" w:rsidRPr="00773125" w:rsidRDefault="00773125" w:rsidP="00773125">
      <w:pPr>
        <w:spacing w:after="1" w:line="200" w:lineRule="atLeast"/>
        <w:jc w:val="both"/>
      </w:pPr>
    </w:p>
    <w:p w:rsidR="00773125" w:rsidRPr="00773125" w:rsidRDefault="00773125" w:rsidP="00773125">
      <w:pPr>
        <w:spacing w:after="1" w:line="200" w:lineRule="atLeast"/>
        <w:jc w:val="center"/>
      </w:pPr>
      <w:bookmarkStart w:id="1" w:name="P39"/>
      <w:bookmarkEnd w:id="1"/>
      <w:r w:rsidRPr="00773125">
        <w:rPr>
          <w:rFonts w:ascii="Arial" w:hAnsi="Arial" w:cs="Arial"/>
          <w:b/>
          <w:sz w:val="20"/>
        </w:rPr>
        <w:t>ПОЛОЖЕНИЕ</w:t>
      </w:r>
    </w:p>
    <w:p w:rsidR="00773125" w:rsidRPr="00773125" w:rsidRDefault="00773125" w:rsidP="00773125">
      <w:pPr>
        <w:spacing w:after="1" w:line="200" w:lineRule="atLeast"/>
        <w:jc w:val="center"/>
      </w:pPr>
      <w:r w:rsidRPr="00773125">
        <w:rPr>
          <w:rFonts w:ascii="Arial" w:hAnsi="Arial" w:cs="Arial"/>
          <w:b/>
          <w:sz w:val="20"/>
        </w:rPr>
        <w:t>О ЗЕМЕЛЬНОМ НАЛОГООБЛОЖЕНИИ НА ТЕРРИТОРИИ</w:t>
      </w:r>
    </w:p>
    <w:p w:rsidR="00773125" w:rsidRPr="00773125" w:rsidRDefault="00773125" w:rsidP="00773125">
      <w:pPr>
        <w:spacing w:after="1" w:line="200" w:lineRule="atLeast"/>
        <w:jc w:val="center"/>
      </w:pPr>
      <w:r w:rsidRPr="00773125">
        <w:rPr>
          <w:rFonts w:ascii="Arial" w:hAnsi="Arial" w:cs="Arial"/>
          <w:b/>
          <w:sz w:val="20"/>
        </w:rPr>
        <w:t>МУНИЦИПАЛЬНОГО ОБРАЗОВАНИЯ "ТАМБОВСКИЙ СЕЛЬСОВЕТ"</w:t>
      </w:r>
    </w:p>
    <w:p w:rsidR="00773125" w:rsidRPr="00773125" w:rsidRDefault="00773125" w:rsidP="0077312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73125" w:rsidRPr="00773125" w:rsidTr="0017522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73125" w:rsidRPr="00773125" w:rsidRDefault="00773125" w:rsidP="00175229">
            <w:pPr>
              <w:spacing w:after="1" w:line="200" w:lineRule="atLeast"/>
              <w:jc w:val="center"/>
            </w:pPr>
            <w:r w:rsidRPr="00773125">
              <w:rPr>
                <w:rFonts w:ascii="Arial" w:hAnsi="Arial" w:cs="Arial"/>
                <w:sz w:val="20"/>
              </w:rPr>
              <w:t>Список изменяющих документов</w:t>
            </w:r>
          </w:p>
          <w:p w:rsidR="00773125" w:rsidRPr="00773125" w:rsidRDefault="00773125" w:rsidP="00175229">
            <w:pPr>
              <w:spacing w:after="1" w:line="200" w:lineRule="atLeast"/>
              <w:jc w:val="center"/>
            </w:pPr>
            <w:proofErr w:type="gramStart"/>
            <w:r w:rsidRPr="00773125">
              <w:rPr>
                <w:rFonts w:ascii="Arial" w:hAnsi="Arial" w:cs="Arial"/>
                <w:sz w:val="20"/>
              </w:rPr>
              <w:t xml:space="preserve">(в ред. </w:t>
            </w:r>
            <w:hyperlink r:id="rId6" w:history="1">
              <w:r w:rsidRPr="00773125">
                <w:rPr>
                  <w:rFonts w:ascii="Arial" w:hAnsi="Arial" w:cs="Arial"/>
                  <w:sz w:val="20"/>
                </w:rPr>
                <w:t>Решения</w:t>
              </w:r>
            </w:hyperlink>
            <w:r w:rsidRPr="00773125">
              <w:rPr>
                <w:rFonts w:ascii="Arial" w:hAnsi="Arial" w:cs="Arial"/>
                <w:sz w:val="20"/>
              </w:rPr>
              <w:t xml:space="preserve"> Совета муниципального образования</w:t>
            </w:r>
            <w:proofErr w:type="gramEnd"/>
          </w:p>
          <w:p w:rsidR="00773125" w:rsidRPr="00773125" w:rsidRDefault="00773125" w:rsidP="00175229">
            <w:pPr>
              <w:spacing w:after="1" w:line="200" w:lineRule="atLeast"/>
              <w:jc w:val="center"/>
            </w:pPr>
            <w:proofErr w:type="gramStart"/>
            <w:r w:rsidRPr="00773125">
              <w:rPr>
                <w:rFonts w:ascii="Arial" w:hAnsi="Arial" w:cs="Arial"/>
                <w:sz w:val="20"/>
              </w:rPr>
              <w:t>"Тамбовский сельсовет" от 03.09.2019 N 196)</w:t>
            </w:r>
            <w:proofErr w:type="gramEnd"/>
          </w:p>
        </w:tc>
      </w:tr>
    </w:tbl>
    <w:p w:rsidR="00773125" w:rsidRPr="00773125" w:rsidRDefault="00773125" w:rsidP="00773125">
      <w:pPr>
        <w:spacing w:after="1" w:line="200" w:lineRule="atLeast"/>
        <w:jc w:val="center"/>
      </w:pPr>
    </w:p>
    <w:p w:rsidR="00773125" w:rsidRPr="00773125" w:rsidRDefault="00773125" w:rsidP="00773125">
      <w:pPr>
        <w:spacing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 xml:space="preserve">1. Настоящим Положением в соответствии с Налоговым </w:t>
      </w:r>
      <w:hyperlink r:id="rId7" w:history="1">
        <w:r w:rsidRPr="00773125">
          <w:rPr>
            <w:rFonts w:ascii="Arial" w:hAnsi="Arial" w:cs="Arial"/>
            <w:sz w:val="20"/>
          </w:rPr>
          <w:t>кодексом</w:t>
        </w:r>
      </w:hyperlink>
      <w:r w:rsidRPr="00773125">
        <w:rPr>
          <w:rFonts w:ascii="Arial" w:hAnsi="Arial" w:cs="Arial"/>
          <w:sz w:val="20"/>
        </w:rPr>
        <w:t xml:space="preserve"> Российской Федерации на территории муниципального образования "Тамбовский сельсовет" определяются ставки земельного налога (далее - налог), порядок и сроки уплаты налога, налоговые льготы, основания и порядок их применения, порядок и сроки представления налогоплательщиками документов, подтверждающих право на уменьшение налоговой базы, и (или) применение налоговых льгот.</w:t>
      </w:r>
    </w:p>
    <w:p w:rsidR="00773125" w:rsidRPr="00773125" w:rsidRDefault="00773125" w:rsidP="00773125">
      <w:pPr>
        <w:spacing w:after="1" w:line="200" w:lineRule="atLeast"/>
        <w:jc w:val="both"/>
      </w:pPr>
    </w:p>
    <w:p w:rsidR="00773125" w:rsidRPr="00773125" w:rsidRDefault="00773125" w:rsidP="00773125">
      <w:pPr>
        <w:spacing w:after="1" w:line="200" w:lineRule="atLeast"/>
        <w:jc w:val="center"/>
        <w:outlineLvl w:val="1"/>
      </w:pPr>
      <w:r w:rsidRPr="00773125">
        <w:rPr>
          <w:rFonts w:ascii="Arial" w:hAnsi="Arial" w:cs="Arial"/>
          <w:b/>
          <w:sz w:val="20"/>
        </w:rPr>
        <w:t>2. Ставки земельного налога</w:t>
      </w:r>
    </w:p>
    <w:p w:rsidR="00773125" w:rsidRPr="00773125" w:rsidRDefault="00773125" w:rsidP="00773125">
      <w:pPr>
        <w:spacing w:after="1" w:line="200" w:lineRule="atLeast"/>
        <w:jc w:val="both"/>
      </w:pPr>
    </w:p>
    <w:p w:rsidR="00773125" w:rsidRPr="00773125" w:rsidRDefault="00773125" w:rsidP="00773125">
      <w:pPr>
        <w:spacing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- отнесенных к землям сельскохозяйственного назначения или к землям в составе зон сельскохозяйственного использования в поселении муниципального образования "Тамбовский сельсовет" и используемых для сельскохозяйственного производства;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proofErr w:type="gramStart"/>
      <w:r w:rsidRPr="00773125">
        <w:rPr>
          <w:rFonts w:ascii="Arial" w:hAnsi="Arial" w:cs="Arial"/>
          <w:sz w:val="20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  <w:proofErr w:type="gramEnd"/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 xml:space="preserve">- </w:t>
      </w:r>
      <w:proofErr w:type="gramStart"/>
      <w:r w:rsidRPr="00773125">
        <w:rPr>
          <w:rFonts w:ascii="Arial" w:hAnsi="Arial" w:cs="Arial"/>
          <w:sz w:val="20"/>
        </w:rPr>
        <w:t>приобретенных</w:t>
      </w:r>
      <w:proofErr w:type="gramEnd"/>
      <w:r w:rsidRPr="00773125">
        <w:rPr>
          <w:rFonts w:ascii="Arial" w:hAnsi="Arial" w:cs="Arial"/>
          <w:sz w:val="20"/>
        </w:rPr>
        <w:t xml:space="preserve">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2.2. Ставка земельного налога устанавливается в 1,5 процента от кадастровой стоимости в отношении прочих земельных участков.</w:t>
      </w:r>
    </w:p>
    <w:p w:rsidR="00773125" w:rsidRPr="00773125" w:rsidRDefault="00773125" w:rsidP="00773125">
      <w:pPr>
        <w:spacing w:after="1" w:line="200" w:lineRule="atLeast"/>
        <w:jc w:val="both"/>
      </w:pPr>
    </w:p>
    <w:p w:rsidR="00773125" w:rsidRPr="00773125" w:rsidRDefault="00773125" w:rsidP="00773125">
      <w:pPr>
        <w:spacing w:after="1" w:line="200" w:lineRule="atLeast"/>
        <w:jc w:val="center"/>
        <w:outlineLvl w:val="1"/>
      </w:pPr>
      <w:r w:rsidRPr="00773125">
        <w:rPr>
          <w:rFonts w:ascii="Arial" w:hAnsi="Arial" w:cs="Arial"/>
          <w:b/>
          <w:sz w:val="20"/>
        </w:rPr>
        <w:t>3. Налоговые льготы</w:t>
      </w:r>
    </w:p>
    <w:p w:rsidR="00773125" w:rsidRPr="00773125" w:rsidRDefault="00773125" w:rsidP="00773125">
      <w:pPr>
        <w:spacing w:after="1" w:line="200" w:lineRule="atLeast"/>
        <w:jc w:val="both"/>
      </w:pPr>
    </w:p>
    <w:p w:rsidR="00773125" w:rsidRPr="00773125" w:rsidRDefault="00773125" w:rsidP="00773125">
      <w:pPr>
        <w:spacing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3.1. От уплаты земельного налога полностью освобождаются: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3.1.1. Муниципальное казенное учреждение культуры "Дом культуры" МО "Тамбовский сельсовет".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3.1.2. Муниципальное унитарное предприятие "Исток" МО "Тамбовский сельсовет".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3.1.3. Администрация МО "Тамбовский сельсовет".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3.1.4. Члены семей погибших (умерших) участников боевых действий.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 xml:space="preserve">3.1.5. Льготы по налогам предусмотрены </w:t>
      </w:r>
      <w:hyperlink r:id="rId8" w:history="1">
        <w:r w:rsidRPr="00773125">
          <w:rPr>
            <w:rFonts w:ascii="Arial" w:hAnsi="Arial" w:cs="Arial"/>
            <w:sz w:val="20"/>
          </w:rPr>
          <w:t>гл. 31 ст. 395</w:t>
        </w:r>
      </w:hyperlink>
      <w:r w:rsidRPr="00773125">
        <w:rPr>
          <w:rFonts w:ascii="Arial" w:hAnsi="Arial" w:cs="Arial"/>
          <w:sz w:val="20"/>
        </w:rPr>
        <w:t xml:space="preserve"> Налогового кодекса РФ.</w:t>
      </w:r>
    </w:p>
    <w:p w:rsidR="00773125" w:rsidRPr="00773125" w:rsidRDefault="00773125" w:rsidP="00773125">
      <w:pPr>
        <w:spacing w:after="1" w:line="200" w:lineRule="atLeast"/>
        <w:jc w:val="both"/>
      </w:pPr>
      <w:r w:rsidRPr="00773125">
        <w:rPr>
          <w:rFonts w:ascii="Arial" w:hAnsi="Arial" w:cs="Arial"/>
          <w:sz w:val="20"/>
        </w:rPr>
        <w:t>(</w:t>
      </w:r>
      <w:proofErr w:type="spellStart"/>
      <w:r w:rsidRPr="00773125">
        <w:rPr>
          <w:rFonts w:ascii="Arial" w:hAnsi="Arial" w:cs="Arial"/>
          <w:sz w:val="20"/>
        </w:rPr>
        <w:t>пп</w:t>
      </w:r>
      <w:proofErr w:type="spellEnd"/>
      <w:r w:rsidRPr="00773125">
        <w:rPr>
          <w:rFonts w:ascii="Arial" w:hAnsi="Arial" w:cs="Arial"/>
          <w:sz w:val="20"/>
        </w:rPr>
        <w:t xml:space="preserve">. 3.1.5 введен </w:t>
      </w:r>
      <w:hyperlink r:id="rId9" w:history="1">
        <w:r w:rsidRPr="00773125">
          <w:rPr>
            <w:rFonts w:ascii="Arial" w:hAnsi="Arial" w:cs="Arial"/>
            <w:sz w:val="20"/>
          </w:rPr>
          <w:t>Решением</w:t>
        </w:r>
      </w:hyperlink>
      <w:r w:rsidRPr="00773125">
        <w:rPr>
          <w:rFonts w:ascii="Arial" w:hAnsi="Arial" w:cs="Arial"/>
          <w:sz w:val="20"/>
        </w:rPr>
        <w:t xml:space="preserve"> Совета муниципального образования "Тамбовский сельсовет" от 03.09.2019 N 196)</w:t>
      </w:r>
    </w:p>
    <w:p w:rsidR="00773125" w:rsidRPr="00773125" w:rsidRDefault="00773125" w:rsidP="00773125">
      <w:pPr>
        <w:spacing w:after="1" w:line="200" w:lineRule="atLeast"/>
        <w:jc w:val="both"/>
      </w:pPr>
    </w:p>
    <w:p w:rsidR="00773125" w:rsidRPr="00773125" w:rsidRDefault="00773125" w:rsidP="00773125">
      <w:pPr>
        <w:spacing w:after="1" w:line="200" w:lineRule="atLeast"/>
        <w:jc w:val="center"/>
        <w:outlineLvl w:val="1"/>
      </w:pPr>
      <w:r w:rsidRPr="00773125">
        <w:rPr>
          <w:rFonts w:ascii="Arial" w:hAnsi="Arial" w:cs="Arial"/>
          <w:b/>
          <w:sz w:val="20"/>
        </w:rPr>
        <w:t>4. Порядок и сроки уплаты земельного налога</w:t>
      </w:r>
    </w:p>
    <w:p w:rsidR="00773125" w:rsidRPr="00773125" w:rsidRDefault="00773125" w:rsidP="00773125">
      <w:pPr>
        <w:spacing w:after="1" w:line="200" w:lineRule="atLeast"/>
        <w:jc w:val="center"/>
      </w:pPr>
      <w:r w:rsidRPr="00773125">
        <w:rPr>
          <w:rFonts w:ascii="Arial" w:hAnsi="Arial" w:cs="Arial"/>
          <w:b/>
          <w:sz w:val="20"/>
        </w:rPr>
        <w:t>и авансовых платежей по земельному налогу</w:t>
      </w:r>
    </w:p>
    <w:p w:rsidR="00773125" w:rsidRPr="00773125" w:rsidRDefault="00773125" w:rsidP="00773125">
      <w:pPr>
        <w:spacing w:after="1" w:line="200" w:lineRule="atLeast"/>
        <w:jc w:val="both"/>
      </w:pPr>
    </w:p>
    <w:p w:rsidR="00773125" w:rsidRPr="00773125" w:rsidRDefault="00773125" w:rsidP="00773125">
      <w:pPr>
        <w:spacing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4.1. Налог подлежит уплате налогоплательщиками - организациями 1 февраля года, следующего за истекшим налоговым периодом.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4.2. Налогоплательщики - организации исчисляют сумму налога (сумму авансовых платежей по налогу) самостоятельно.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4.3. 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773125" w:rsidRPr="00773125" w:rsidRDefault="00773125" w:rsidP="00773125">
      <w:pPr>
        <w:spacing w:after="1" w:line="200" w:lineRule="atLeast"/>
        <w:jc w:val="both"/>
      </w:pPr>
    </w:p>
    <w:p w:rsidR="00773125" w:rsidRPr="00773125" w:rsidRDefault="00773125" w:rsidP="00773125">
      <w:pPr>
        <w:spacing w:after="1" w:line="200" w:lineRule="atLeast"/>
        <w:jc w:val="center"/>
        <w:outlineLvl w:val="1"/>
      </w:pPr>
      <w:r w:rsidRPr="00773125">
        <w:rPr>
          <w:rFonts w:ascii="Arial" w:hAnsi="Arial" w:cs="Arial"/>
          <w:b/>
          <w:sz w:val="20"/>
        </w:rPr>
        <w:t>5. Порядок и сроки представления налогоплательщиками</w:t>
      </w:r>
    </w:p>
    <w:p w:rsidR="00773125" w:rsidRPr="00773125" w:rsidRDefault="00773125" w:rsidP="00773125">
      <w:pPr>
        <w:spacing w:after="1" w:line="200" w:lineRule="atLeast"/>
        <w:jc w:val="center"/>
      </w:pPr>
      <w:r w:rsidRPr="00773125">
        <w:rPr>
          <w:rFonts w:ascii="Arial" w:hAnsi="Arial" w:cs="Arial"/>
          <w:b/>
          <w:sz w:val="20"/>
        </w:rPr>
        <w:t xml:space="preserve">документов, подтверждающих право на уменьшение </w:t>
      </w:r>
      <w:proofErr w:type="gramStart"/>
      <w:r w:rsidRPr="00773125">
        <w:rPr>
          <w:rFonts w:ascii="Arial" w:hAnsi="Arial" w:cs="Arial"/>
          <w:b/>
          <w:sz w:val="20"/>
        </w:rPr>
        <w:t>налоговой</w:t>
      </w:r>
      <w:proofErr w:type="gramEnd"/>
    </w:p>
    <w:p w:rsidR="00773125" w:rsidRPr="00773125" w:rsidRDefault="00773125" w:rsidP="00773125">
      <w:pPr>
        <w:spacing w:after="1" w:line="200" w:lineRule="atLeast"/>
        <w:jc w:val="center"/>
      </w:pPr>
      <w:r w:rsidRPr="00773125">
        <w:rPr>
          <w:rFonts w:ascii="Arial" w:hAnsi="Arial" w:cs="Arial"/>
          <w:b/>
          <w:sz w:val="20"/>
        </w:rPr>
        <w:t>базы, а также права на налоговые льготы</w:t>
      </w:r>
    </w:p>
    <w:p w:rsidR="00773125" w:rsidRPr="00773125" w:rsidRDefault="00773125" w:rsidP="00773125">
      <w:pPr>
        <w:spacing w:after="1" w:line="200" w:lineRule="atLeast"/>
        <w:jc w:val="both"/>
      </w:pPr>
    </w:p>
    <w:p w:rsidR="00773125" w:rsidRPr="00773125" w:rsidRDefault="00773125" w:rsidP="00773125">
      <w:pPr>
        <w:spacing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5.1. Налоговая база уменьшается на величину кадастровой стоимости 600 квадратных метров площади земельного участка, находящегося в собственности, постоянном (бессрочном) пользовании или пожизненном наследуемом владении налогоплательщиков, относящихся к одной из следующих категорий: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1) Героев Советского Союза, Героев Российской Федерации, полных кавалеров ордена Славы;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2) инвалидов I и II групп инвалидности;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3) инвалидов с детства, детей-инвалидов;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4) ветеранов и инвалидов Великой Отечественной войны, а также ветеранов и инвалидов боевых действий;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proofErr w:type="gramStart"/>
      <w:r w:rsidRPr="00773125">
        <w:rPr>
          <w:rFonts w:ascii="Arial" w:hAnsi="Arial" w:cs="Arial"/>
          <w:sz w:val="20"/>
        </w:rPr>
        <w:t xml:space="preserve">5) физических лиц, имеющих право на получение социальной поддержки в соответствии с </w:t>
      </w:r>
      <w:hyperlink r:id="rId10" w:history="1">
        <w:r w:rsidRPr="00773125">
          <w:rPr>
            <w:rFonts w:ascii="Arial" w:hAnsi="Arial" w:cs="Arial"/>
            <w:sz w:val="20"/>
          </w:rPr>
          <w:t>Законом</w:t>
        </w:r>
      </w:hyperlink>
      <w:r w:rsidRPr="00773125">
        <w:rPr>
          <w:rFonts w:ascii="Arial" w:hAnsi="Arial" w:cs="Arial"/>
          <w:sz w:val="20"/>
        </w:rPr>
        <w:t xml:space="preserve"> Российской Федерации "О социальной защите граждан, подвергшихся воздействию радиации вследствие катастрофы на Чернобыльской АЭС", в соответствии с Федеральным </w:t>
      </w:r>
      <w:hyperlink r:id="rId11" w:history="1">
        <w:r w:rsidRPr="00773125">
          <w:rPr>
            <w:rFonts w:ascii="Arial" w:hAnsi="Arial" w:cs="Arial"/>
            <w:sz w:val="20"/>
          </w:rPr>
          <w:t>законом</w:t>
        </w:r>
      </w:hyperlink>
      <w:r w:rsidRPr="00773125">
        <w:rPr>
          <w:rFonts w:ascii="Arial" w:hAnsi="Arial" w:cs="Arial"/>
          <w:sz w:val="20"/>
        </w:rPr>
        <w:t xml:space="preserve"> от 26 ноября 1998 года N 175-ФЗ "О социальной защите граждан Российской Федерации, подвергшихся воздействию радиации вследствие аварии в 1957 году на производственном объединении "Маяк" и сбросов радиоактивных</w:t>
      </w:r>
      <w:proofErr w:type="gramEnd"/>
      <w:r w:rsidRPr="00773125">
        <w:rPr>
          <w:rFonts w:ascii="Arial" w:hAnsi="Arial" w:cs="Arial"/>
          <w:sz w:val="20"/>
        </w:rPr>
        <w:t xml:space="preserve"> отходов в реку </w:t>
      </w:r>
      <w:proofErr w:type="spellStart"/>
      <w:r w:rsidRPr="00773125">
        <w:rPr>
          <w:rFonts w:ascii="Arial" w:hAnsi="Arial" w:cs="Arial"/>
          <w:sz w:val="20"/>
        </w:rPr>
        <w:t>Теча</w:t>
      </w:r>
      <w:proofErr w:type="spellEnd"/>
      <w:r w:rsidRPr="00773125">
        <w:rPr>
          <w:rFonts w:ascii="Arial" w:hAnsi="Arial" w:cs="Arial"/>
          <w:sz w:val="20"/>
        </w:rPr>
        <w:t xml:space="preserve">" и в соответствии с Федеральным </w:t>
      </w:r>
      <w:hyperlink r:id="rId12" w:history="1">
        <w:r w:rsidRPr="00773125">
          <w:rPr>
            <w:rFonts w:ascii="Arial" w:hAnsi="Arial" w:cs="Arial"/>
            <w:sz w:val="20"/>
          </w:rPr>
          <w:t>законом</w:t>
        </w:r>
      </w:hyperlink>
      <w:r w:rsidRPr="00773125">
        <w:rPr>
          <w:rFonts w:ascii="Arial" w:hAnsi="Arial" w:cs="Arial"/>
          <w:sz w:val="20"/>
        </w:rPr>
        <w:t xml:space="preserve"> от 10 января 2002 года N 2-ФЗ "О социальных гарантиях гражданам, подвергшимся радиационному воздействию вследствие ядерных испытаний на Семипалатинском полигоне";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6) физических лиц,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7) физических лиц, получивших или перенесших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8) пенсионеров, получающих пенсии, назначаемые в порядке, установленном пенсионным законодательством, а также лиц, достигших возраста 60 и 55 лет (соответственно мужчины и женщины), которым в соответствии с законодательством Российской Федерации выплачивается ежемесячное пожизненное содержание;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9) физических лиц, соответствующих условиям, необходимым для назначения пенсии в соответствии с законодательством Российской Федерации, действовавшим на 31 декабря 2018 года;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10) физических лиц, имеющих трех и более несовершеннолетних детей.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 xml:space="preserve">Уменьшение налоговой базы в соответствии с </w:t>
      </w:r>
      <w:hyperlink r:id="rId13" w:history="1">
        <w:r w:rsidRPr="00773125">
          <w:rPr>
            <w:rFonts w:ascii="Arial" w:hAnsi="Arial" w:cs="Arial"/>
            <w:sz w:val="20"/>
          </w:rPr>
          <w:t>пунктом 5 ст. 391</w:t>
        </w:r>
      </w:hyperlink>
      <w:r w:rsidRPr="00773125">
        <w:rPr>
          <w:rFonts w:ascii="Arial" w:hAnsi="Arial" w:cs="Arial"/>
          <w:sz w:val="20"/>
        </w:rPr>
        <w:t xml:space="preserve"> НК РФ (налоговый вычет) производится в отношении одного земельного участка по выбору налогоплательщика.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 xml:space="preserve">Уведомление о выбранном земельном участке, в отношении которого применяется налоговый вычет, представляется налогоплательщиком в налоговый орган по своему выбору не </w:t>
      </w:r>
      <w:r w:rsidRPr="00773125">
        <w:rPr>
          <w:rFonts w:ascii="Arial" w:hAnsi="Arial" w:cs="Arial"/>
          <w:sz w:val="20"/>
        </w:rPr>
        <w:lastRenderedPageBreak/>
        <w:t>позднее 31 декабря года, являющегося налоговым периодом, начиная с которого в отношении указанного земельного участка применяется налоговый вычет.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При непредставлении налогоплательщиком, имеющим право на применение налогового вычета, уведомления о выбранном земельном участке налоговый вычет предоставляется в отношении одного земельного участка с максимальной исчисленной суммой налога.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r w:rsidRPr="00773125">
        <w:rPr>
          <w:rFonts w:ascii="Arial" w:hAnsi="Arial" w:cs="Arial"/>
          <w:sz w:val="20"/>
        </w:rPr>
        <w:t>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73125" w:rsidRPr="00773125" w:rsidRDefault="00773125" w:rsidP="00773125">
      <w:pPr>
        <w:spacing w:before="200" w:after="1" w:line="200" w:lineRule="atLeast"/>
        <w:ind w:firstLine="540"/>
        <w:jc w:val="both"/>
      </w:pPr>
      <w:proofErr w:type="gramStart"/>
      <w:r w:rsidRPr="00773125">
        <w:rPr>
          <w:rFonts w:ascii="Arial" w:hAnsi="Arial" w:cs="Arial"/>
          <w:sz w:val="20"/>
        </w:rPr>
        <w:t>В случае возникновения (прекращения) у налогоплательщиков в течение налогового (отчетного) периода права на налоговую льготу исчисление суммы налога (суммы авансового платежа по налогу) в отношении земельного участка, по которому предоставляется право на налоговую льготу, производится с учетом коэффициента, определяемого как отношение числа полных месяцев, в течение которых отсутствует налоговая льгота, к числу календарных месяцев в налоговом (отчетном) периоде.</w:t>
      </w:r>
      <w:proofErr w:type="gramEnd"/>
      <w:r w:rsidRPr="00773125">
        <w:rPr>
          <w:rFonts w:ascii="Arial" w:hAnsi="Arial" w:cs="Arial"/>
          <w:sz w:val="20"/>
        </w:rPr>
        <w:t xml:space="preserve"> При этом месяц возникновения права на налоговую льготу, а также месяц прекращения указанного права принимается </w:t>
      </w:r>
      <w:proofErr w:type="gramStart"/>
      <w:r w:rsidRPr="00773125">
        <w:rPr>
          <w:rFonts w:ascii="Arial" w:hAnsi="Arial" w:cs="Arial"/>
          <w:sz w:val="20"/>
        </w:rPr>
        <w:t>за полный месяц</w:t>
      </w:r>
      <w:proofErr w:type="gramEnd"/>
      <w:r w:rsidRPr="00773125">
        <w:rPr>
          <w:rFonts w:ascii="Arial" w:hAnsi="Arial" w:cs="Arial"/>
          <w:sz w:val="20"/>
        </w:rPr>
        <w:t>.</w:t>
      </w:r>
    </w:p>
    <w:p w:rsidR="00773125" w:rsidRPr="00773125" w:rsidRDefault="00773125" w:rsidP="00773125">
      <w:pPr>
        <w:spacing w:after="1" w:line="200" w:lineRule="atLeast"/>
        <w:jc w:val="both"/>
      </w:pPr>
      <w:r w:rsidRPr="00773125">
        <w:rPr>
          <w:rFonts w:ascii="Arial" w:hAnsi="Arial" w:cs="Arial"/>
          <w:sz w:val="20"/>
        </w:rPr>
        <w:t xml:space="preserve">(п. 5.1 в ред. </w:t>
      </w:r>
      <w:hyperlink r:id="rId14" w:history="1">
        <w:r w:rsidRPr="00773125">
          <w:rPr>
            <w:rFonts w:ascii="Arial" w:hAnsi="Arial" w:cs="Arial"/>
            <w:sz w:val="20"/>
          </w:rPr>
          <w:t>Решения</w:t>
        </w:r>
      </w:hyperlink>
      <w:r w:rsidRPr="00773125">
        <w:rPr>
          <w:rFonts w:ascii="Arial" w:hAnsi="Arial" w:cs="Arial"/>
          <w:sz w:val="20"/>
        </w:rPr>
        <w:t xml:space="preserve"> Совета муниципального образования "Тамбовский сельсовет" от 03.09.2019 N 196)</w:t>
      </w:r>
    </w:p>
    <w:p w:rsidR="00773125" w:rsidRPr="00773125" w:rsidRDefault="00773125" w:rsidP="00773125">
      <w:pPr>
        <w:spacing w:after="1" w:line="200" w:lineRule="atLeast"/>
        <w:jc w:val="both"/>
      </w:pPr>
    </w:p>
    <w:p w:rsidR="00DB096C" w:rsidRPr="00773125" w:rsidRDefault="00DB096C" w:rsidP="00773125">
      <w:r w:rsidRPr="00773125">
        <w:t xml:space="preserve"> </w:t>
      </w:r>
    </w:p>
    <w:sectPr w:rsidR="00DB096C" w:rsidRPr="00773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B1EA6"/>
    <w:rsid w:val="00230B01"/>
    <w:rsid w:val="0049130B"/>
    <w:rsid w:val="00563EED"/>
    <w:rsid w:val="00773125"/>
    <w:rsid w:val="009961B1"/>
    <w:rsid w:val="00D87233"/>
    <w:rsid w:val="00DB096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AF4C6DB338D3F724B3183AA07B2254E2544F1163BF2FE561CB651BD2E43EA483031E767E1B3B1E8CB784C5126CB1C8D0B568F95A3ECR5hCJ" TargetMode="External"/><Relationship Id="rId13" Type="http://schemas.openxmlformats.org/officeDocument/2006/relationships/hyperlink" Target="consultantplus://offline/ref=DAF4C6DB338D3F724B3183AA07B2254E2544F1163BF2FE561CB651BD2E43EA483031E767E7B9BDEB947D59407EC7159B15539489A1EE5ER3h0J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AF4C6DB338D3F724B3183AA07B2254E2544F1163BF2FE561CB651BD2E43EA483031E767E1BEBFE8CB784C5126CB1C8D0B568F95A3ECR5hCJ" TargetMode="External"/><Relationship Id="rId12" Type="http://schemas.openxmlformats.org/officeDocument/2006/relationships/hyperlink" Target="consultantplus://offline/ref=DAF4C6DB338D3F724B3183AA07B2254E2543F71039F1FE561CB651BD2E43EA482231BF6BE3B2A6E39A370A0429RChA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AF4C6DB338D3F724B319DA711DE7841244BAD1835FBF70945E90AE0794AE01F777EBE25A6B7B9E39F290801209E45D75E5E909FBDEE592EF07732R1hDJ" TargetMode="External"/><Relationship Id="rId11" Type="http://schemas.openxmlformats.org/officeDocument/2006/relationships/hyperlink" Target="consultantplus://offline/ref=DAF4C6DB338D3F724B3183AA07B2254E2449F11334F1FE561CB651BD2E43EA482231BF6BE3B2A6E39A370A0429RChA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AF4C6DB338D3F724B3183AA07B2254E2543FA173FF2FE561CB651BD2E43EA482231BF6BE3B2A6E39A370A0429RCh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F4C6DB338D3F724B319DA711DE7841244BAD1835FBF70945E90AE0794AE01F777EBE25A6B7B9E39F290802209E45D75E5E909FBDEE592EF07732R1hDJ" TargetMode="External"/><Relationship Id="rId14" Type="http://schemas.openxmlformats.org/officeDocument/2006/relationships/hyperlink" Target="consultantplus://offline/ref=DAF4C6DB338D3F724B319DA711DE7841244BAD1835FBF70945E90AE0794AE01F777EBE25A6B7B9E39F29080C209E45D75E5E909FBDEE592EF07732R1h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1267</Words>
  <Characters>7226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2019-11-12T09:46:00Z</cp:lastPrinted>
  <dcterms:created xsi:type="dcterms:W3CDTF">2020-05-18T09:35:00Z</dcterms:created>
  <dcterms:modified xsi:type="dcterms:W3CDTF">2020-05-18T09:35:00Z</dcterms:modified>
</cp:coreProperties>
</file>