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DD" w:rsidRDefault="00E516DD" w:rsidP="00E516DD">
      <w:pPr>
        <w:pStyle w:val="ConsPlusNormal"/>
        <w:jc w:val="right"/>
        <w:outlineLvl w:val="0"/>
      </w:pPr>
      <w:r>
        <w:t>Приложение N 1</w:t>
      </w:r>
    </w:p>
    <w:p w:rsidR="00E516DD" w:rsidRDefault="00E516DD" w:rsidP="00E516DD">
      <w:pPr>
        <w:pStyle w:val="ConsPlusNormal"/>
        <w:jc w:val="right"/>
      </w:pPr>
      <w:r>
        <w:t>к Решению Совета</w:t>
      </w:r>
    </w:p>
    <w:p w:rsidR="00E516DD" w:rsidRDefault="00E516DD" w:rsidP="00E516DD">
      <w:pPr>
        <w:pStyle w:val="ConsPlusNormal"/>
        <w:jc w:val="right"/>
      </w:pPr>
      <w:r>
        <w:t>муниципального образования</w:t>
      </w:r>
    </w:p>
    <w:p w:rsidR="00E516DD" w:rsidRDefault="00E516DD" w:rsidP="00E516DD">
      <w:pPr>
        <w:pStyle w:val="ConsPlusNormal"/>
        <w:jc w:val="right"/>
      </w:pPr>
      <w:r>
        <w:t>"Тамбовский сельсовет"</w:t>
      </w:r>
    </w:p>
    <w:p w:rsidR="00E516DD" w:rsidRDefault="00E516DD" w:rsidP="00E516DD">
      <w:pPr>
        <w:pStyle w:val="ConsPlusNormal"/>
        <w:jc w:val="right"/>
      </w:pPr>
      <w:r>
        <w:t>от 9 ноября 2018 г. N 176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Title"/>
        <w:jc w:val="center"/>
      </w:pPr>
      <w:bookmarkStart w:id="0" w:name="P39"/>
      <w:bookmarkEnd w:id="0"/>
      <w:r>
        <w:t>ПОЛОЖЕНИЕ</w:t>
      </w:r>
    </w:p>
    <w:p w:rsidR="00E516DD" w:rsidRDefault="00E516DD" w:rsidP="00E516DD">
      <w:pPr>
        <w:pStyle w:val="ConsPlusTitle"/>
        <w:jc w:val="center"/>
      </w:pPr>
      <w:r>
        <w:t>О НАЛОГЕ НА ИМУЩЕСТВО ФИЗИЧЕСКИХ ЛИЦ</w:t>
      </w:r>
    </w:p>
    <w:p w:rsidR="00E516DD" w:rsidRDefault="00E516DD" w:rsidP="00E516DD">
      <w:pPr>
        <w:pStyle w:val="ConsPlusTitle"/>
        <w:jc w:val="center"/>
      </w:pPr>
      <w:r>
        <w:t>НА ТЕРРИТОРИИ МО "ТАМБОВСКИЙ СЕЛЬСОВЕТ"</w:t>
      </w:r>
    </w:p>
    <w:p w:rsidR="00E516DD" w:rsidRDefault="00E516DD" w:rsidP="00E516DD">
      <w:pPr>
        <w:spacing w:after="1"/>
      </w:pP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Title"/>
        <w:jc w:val="center"/>
        <w:outlineLvl w:val="1"/>
      </w:pPr>
      <w:r>
        <w:t>1. Общее положение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ind w:firstLine="540"/>
        <w:jc w:val="both"/>
      </w:pPr>
      <w:r>
        <w:t xml:space="preserve">1.1. Налог на имущество физических лиц на территории муниципального образования "Тамбовский сельсовет" устанавливается в соответствии с Налоговым </w:t>
      </w:r>
      <w:hyperlink r:id="rId6" w:history="1">
        <w:r w:rsidRPr="00E516DD">
          <w:t>кодексом</w:t>
        </w:r>
      </w:hyperlink>
      <w:r>
        <w:t xml:space="preserve"> Российской Федерации, Уставом МО "Тамбовский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1.2.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периодом.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Title"/>
        <w:jc w:val="center"/>
        <w:outlineLvl w:val="1"/>
      </w:pPr>
      <w:r>
        <w:t>2. Налоговые ставки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 w:rsidRPr="00E516DD">
          <w:t>Решения</w:t>
        </w:r>
      </w:hyperlink>
      <w:r w:rsidRPr="00E516DD">
        <w:t xml:space="preserve"> Совета м</w:t>
      </w:r>
      <w:r>
        <w:t>униципального образования</w:t>
      </w:r>
      <w:proofErr w:type="gramEnd"/>
    </w:p>
    <w:p w:rsidR="00E516DD" w:rsidRDefault="00E516DD" w:rsidP="00E516DD">
      <w:pPr>
        <w:pStyle w:val="ConsPlusNormal"/>
        <w:jc w:val="center"/>
      </w:pPr>
      <w:r>
        <w:t>"Тамбовский сельсовет" от 22.11.2019 N 7)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ind w:firstLine="540"/>
        <w:jc w:val="both"/>
      </w:pPr>
      <w:r>
        <w:t>2.1. Ставки налога на недвижимое имущество устанавливаются в следующих размерах:</w:t>
      </w:r>
    </w:p>
    <w:p w:rsidR="00E516DD" w:rsidRDefault="00E516DD" w:rsidP="00E516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191"/>
      </w:tblGrid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В отношении объектов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Ставка налога, %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>1. Жилые дома, части жилых домов, квартиры, части квартир, комнаты</w:t>
            </w:r>
          </w:p>
        </w:tc>
        <w:tc>
          <w:tcPr>
            <w:tcW w:w="1191" w:type="dxa"/>
            <w:tcBorders>
              <w:bottom w:val="nil"/>
            </w:tcBorders>
          </w:tcPr>
          <w:p w:rsidR="00E516DD" w:rsidRDefault="00E516DD" w:rsidP="00AF4754">
            <w:pPr>
              <w:pStyle w:val="ConsPlusNormal"/>
            </w:pP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кадастровая стоимость до 1 </w:t>
            </w:r>
            <w:proofErr w:type="gramStart"/>
            <w:r>
              <w:t>млн</w:t>
            </w:r>
            <w:proofErr w:type="gramEnd"/>
            <w:r>
              <w:t xml:space="preserve"> рублей включительно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0,1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кадастровая стоимость свыше 1 </w:t>
            </w:r>
            <w:proofErr w:type="gramStart"/>
            <w:r>
              <w:t>млн</w:t>
            </w:r>
            <w:proofErr w:type="gramEnd"/>
            <w:r>
              <w:t xml:space="preserve"> рублей до 3 млн рублей включительно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0,2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кадастровая стоимость свыше 3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191" w:type="dxa"/>
            <w:tcBorders>
              <w:top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0,3</w:t>
            </w:r>
          </w:p>
        </w:tc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t>2. 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0,1</w:t>
            </w:r>
          </w:p>
        </w:tc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t xml:space="preserve">3. Единый недвижимый комплекс, в состав </w:t>
            </w:r>
            <w:proofErr w:type="gramStart"/>
            <w:r>
              <w:t>которых</w:t>
            </w:r>
            <w:proofErr w:type="gramEnd"/>
            <w:r>
              <w:t xml:space="preserve"> входит хотя бы один жилой дом;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0,1</w:t>
            </w:r>
          </w:p>
        </w:tc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t xml:space="preserve">4. Гаражи и </w:t>
            </w:r>
            <w:proofErr w:type="spellStart"/>
            <w:r>
              <w:t>машино</w:t>
            </w:r>
            <w:proofErr w:type="spellEnd"/>
            <w:r>
              <w:t xml:space="preserve">-места, в том числе расположенные в объектах налогообложения, </w:t>
            </w:r>
            <w:r w:rsidRPr="00BC50F5">
              <w:t xml:space="preserve">указанных в </w:t>
            </w:r>
            <w:hyperlink w:anchor="P79" w:history="1">
              <w:r w:rsidRPr="00BC50F5">
                <w:t>пункте 6</w:t>
              </w:r>
            </w:hyperlink>
            <w:r w:rsidRPr="00BC50F5">
              <w:t xml:space="preserve"> настоящего раздела</w:t>
            </w:r>
            <w:r>
              <w:t>;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0,1</w:t>
            </w:r>
          </w:p>
        </w:tc>
        <w:bookmarkStart w:id="1" w:name="_GoBack"/>
        <w:bookmarkEnd w:id="1"/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lastRenderedPageBreak/>
              <w:t>5.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0,1</w:t>
            </w:r>
          </w:p>
        </w:tc>
      </w:tr>
      <w:tr w:rsidR="00E516DD" w:rsidTr="00AF4754">
        <w:tc>
          <w:tcPr>
            <w:tcW w:w="6010" w:type="dxa"/>
            <w:gridSpan w:val="2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516DD" w:rsidTr="00AF475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516DD" w:rsidRDefault="00E516DD" w:rsidP="00AF4754">
                  <w:pPr>
                    <w:pStyle w:val="ConsPlusNormal"/>
                    <w:jc w:val="both"/>
                  </w:pPr>
                  <w:r w:rsidRPr="00E516DD">
                    <w:t>Подпункт 6 распространяется на правоотношения, возникшие с 1 января 2018 года (</w:t>
                  </w:r>
                  <w:hyperlink r:id="rId8" w:history="1">
                    <w:r w:rsidRPr="00E516DD">
                      <w:t>Решение</w:t>
                    </w:r>
                  </w:hyperlink>
                  <w:r w:rsidRPr="00E516DD">
                    <w:t xml:space="preserve"> Совета муниципального образования "Тамбовский сельсовет" от 22.11.2019 N 7)</w:t>
                  </w:r>
                </w:p>
              </w:tc>
            </w:tr>
          </w:tbl>
          <w:p w:rsidR="00E516DD" w:rsidRDefault="00E516DD" w:rsidP="00AF4754"/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E516DD" w:rsidRDefault="00E516DD" w:rsidP="00AF4754">
            <w:pPr>
              <w:pStyle w:val="ConsPlusNormal"/>
            </w:pPr>
            <w:bookmarkStart w:id="2" w:name="P79"/>
            <w:bookmarkEnd w:id="2"/>
            <w:r>
              <w:t xml:space="preserve">6. Объекты налогообложения, включенные в перечень, определяемый в соответствии с </w:t>
            </w:r>
            <w:hyperlink r:id="rId9" w:history="1">
              <w:r w:rsidRPr="00E516DD">
                <w:t>пунктом 7 статьи 378.2</w:t>
              </w:r>
            </w:hyperlink>
            <w:r w:rsidRPr="00E516DD">
              <w:t xml:space="preserve"> </w:t>
            </w:r>
            <w:r>
              <w:t xml:space="preserve">Налогового кодекса РФ, в отношении объектов налогообложения, предусмотренных </w:t>
            </w:r>
            <w:hyperlink r:id="rId10" w:history="1">
              <w:r w:rsidRPr="00E516DD">
                <w:t>абзацем вторым пункта 10 статьи 378.2</w:t>
              </w:r>
            </w:hyperlink>
            <w:r w:rsidRPr="00E516DD">
              <w:t xml:space="preserve"> Налоговог</w:t>
            </w:r>
            <w:r>
              <w:t>о кодекса РФ:</w:t>
            </w:r>
          </w:p>
        </w:tc>
        <w:tc>
          <w:tcPr>
            <w:tcW w:w="1191" w:type="dxa"/>
            <w:tcBorders>
              <w:bottom w:val="nil"/>
            </w:tcBorders>
          </w:tcPr>
          <w:p w:rsidR="00E516DD" w:rsidRDefault="00E516DD" w:rsidP="00AF4754">
            <w:pPr>
              <w:pStyle w:val="ConsPlusNormal"/>
            </w:pP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- до 35,0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0,4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- от 35,0 </w:t>
            </w:r>
            <w:proofErr w:type="gramStart"/>
            <w:r>
              <w:t>млн</w:t>
            </w:r>
            <w:proofErr w:type="gramEnd"/>
            <w:r>
              <w:t xml:space="preserve"> рублей до 50,0 млн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0,5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- от 50,0 </w:t>
            </w:r>
            <w:proofErr w:type="gramStart"/>
            <w:r>
              <w:t>млн</w:t>
            </w:r>
            <w:proofErr w:type="gramEnd"/>
            <w:r>
              <w:t xml:space="preserve"> рублей до 300,0 млн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1,0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</w:pPr>
            <w:r>
              <w:t xml:space="preserve">- свыше 300,0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516DD" w:rsidRDefault="00E516DD" w:rsidP="00AF4754">
            <w:pPr>
              <w:pStyle w:val="ConsPlusNormal"/>
              <w:jc w:val="center"/>
            </w:pPr>
            <w:r>
              <w:t>1%</w:t>
            </w:r>
          </w:p>
        </w:tc>
      </w:tr>
      <w:tr w:rsidR="00E516DD" w:rsidTr="00AF4754">
        <w:tblPrEx>
          <w:tblBorders>
            <w:insideH w:val="nil"/>
          </w:tblBorders>
        </w:tblPrEx>
        <w:tc>
          <w:tcPr>
            <w:tcW w:w="6010" w:type="dxa"/>
            <w:gridSpan w:val="2"/>
            <w:tcBorders>
              <w:top w:val="nil"/>
            </w:tcBorders>
          </w:tcPr>
          <w:p w:rsidR="00E516DD" w:rsidRDefault="00E516DD" w:rsidP="00AF4754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 w:rsidRPr="00E516DD">
                <w:t>Решения</w:t>
              </w:r>
            </w:hyperlink>
            <w:r>
              <w:t xml:space="preserve"> Совета муниципального образования "Тамбовский сельсовет" от 13.12.2019 N 11)</w:t>
            </w:r>
          </w:p>
        </w:tc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t>7.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2,0</w:t>
            </w:r>
          </w:p>
        </w:tc>
      </w:tr>
      <w:tr w:rsidR="00E516DD" w:rsidTr="00AF4754">
        <w:tc>
          <w:tcPr>
            <w:tcW w:w="4819" w:type="dxa"/>
          </w:tcPr>
          <w:p w:rsidR="00E516DD" w:rsidRDefault="00E516DD" w:rsidP="00AF4754">
            <w:pPr>
              <w:pStyle w:val="ConsPlusNormal"/>
            </w:pPr>
            <w:r>
              <w:t>8. Прочие объекты налогообложения</w:t>
            </w:r>
          </w:p>
        </w:tc>
        <w:tc>
          <w:tcPr>
            <w:tcW w:w="1191" w:type="dxa"/>
          </w:tcPr>
          <w:p w:rsidR="00E516DD" w:rsidRDefault="00E516DD" w:rsidP="00AF4754">
            <w:pPr>
              <w:pStyle w:val="ConsPlusNormal"/>
              <w:jc w:val="center"/>
            </w:pPr>
            <w:r>
              <w:t>0,5</w:t>
            </w:r>
          </w:p>
        </w:tc>
      </w:tr>
    </w:tbl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Title"/>
        <w:jc w:val="center"/>
        <w:outlineLvl w:val="1"/>
      </w:pPr>
      <w:r>
        <w:t>3. Порядок определения налоговой базы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ind w:firstLine="540"/>
        <w:jc w:val="both"/>
      </w:pPr>
      <w:r>
        <w:t>3.1. 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proofErr w:type="gramStart"/>
      <w:r>
        <w:t xml:space="preserve"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</w:t>
      </w:r>
      <w:r>
        <w:lastRenderedPageBreak/>
        <w:t>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</w:t>
      </w:r>
      <w:proofErr w:type="gramEnd"/>
      <w:r>
        <w:t xml:space="preserve">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</w:t>
      </w:r>
      <w:proofErr w:type="gramStart"/>
      <w:r>
        <w:t>с даты начала</w:t>
      </w:r>
      <w:proofErr w:type="gramEnd"/>
      <w:r>
        <w:t xml:space="preserve"> применения для целей налогообложения сведений об изменяемой кадастровой стоимости.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proofErr w:type="gramStart"/>
      <w: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</w:t>
      </w:r>
      <w:proofErr w:type="gramEnd"/>
      <w:r>
        <w:t xml:space="preserve"> предметом оспаривания.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3.2.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3.3.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3.4.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516DD" w:rsidRDefault="00E516DD" w:rsidP="00E516DD">
      <w:pPr>
        <w:pStyle w:val="ConsPlusNormal"/>
        <w:spacing w:before="220"/>
        <w:ind w:firstLine="540"/>
        <w:jc w:val="both"/>
      </w:pPr>
      <w:r>
        <w:t>3.5.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Title"/>
        <w:jc w:val="center"/>
        <w:outlineLvl w:val="1"/>
      </w:pPr>
      <w:r>
        <w:t>4. Налоговые льготы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ind w:firstLine="540"/>
        <w:jc w:val="both"/>
      </w:pPr>
      <w:r>
        <w:t>4.1.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516DD" w:rsidRDefault="00E516DD" w:rsidP="00E516DD">
      <w:pPr>
        <w:pStyle w:val="ConsPlusNormal"/>
        <w:jc w:val="both"/>
      </w:pPr>
    </w:p>
    <w:p w:rsidR="00E516DD" w:rsidRDefault="00E516DD" w:rsidP="00E516DD">
      <w:pPr>
        <w:pStyle w:val="ConsPlusNormal"/>
        <w:jc w:val="both"/>
      </w:pPr>
    </w:p>
    <w:p w:rsidR="00DB096C" w:rsidRPr="00E516DD" w:rsidRDefault="00DB096C" w:rsidP="00E516DD">
      <w:r w:rsidRPr="00E516DD">
        <w:t xml:space="preserve"> </w:t>
      </w:r>
    </w:p>
    <w:sectPr w:rsidR="00DB096C" w:rsidRPr="00E5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B1EA6"/>
    <w:rsid w:val="00230B01"/>
    <w:rsid w:val="0049130B"/>
    <w:rsid w:val="00563EED"/>
    <w:rsid w:val="008A5BF2"/>
    <w:rsid w:val="00BC50F5"/>
    <w:rsid w:val="00D87233"/>
    <w:rsid w:val="00DB096C"/>
    <w:rsid w:val="00E516DD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5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5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6AF6965E4F0B6E121B50859D4CD2C2C8742A4BD59AE07EAD718AFF3E69F745196385F36F19EC4FB25DED9D28BD4B9349626C66ADC16DCB4A59F3FjF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926AF6965E4F0B6E121B50859D4CD2C2C8742A4BD59AE07EAD718AFF3E69F745196385F36F19EC4FB25DED6D28BD4B9349626C66ADC16DCB4A59F3Fj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26AF6965E4F0B6E121AB054FB890232D881EAAB35EAC58BE8843F2A4EF952316D9611D72FF9ECCF0718F948CD284F57F9B22D076DC113Cj2H" TargetMode="External"/><Relationship Id="rId11" Type="http://schemas.openxmlformats.org/officeDocument/2006/relationships/hyperlink" Target="consultantplus://offline/ref=F926AF6965E4F0B6E121B50859D4CD2C2C8742A4BD58A207E6D718AFF3E69F745196385F36F19EC4FB25DED5D28BD4B9349626C66ADC16DCB4A59F3Fj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26AF6965E4F0B6E121AB054FB890232D881EAAB35EAC58BE8843F2A4EF952316D9611D71F597C2F0718F948CD284F57F9B22D076DC113Cj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26AF6965E4F0B6E121AB054FB890232D881EAAB35EAC58BE8843F2A4EF952316D9611570FD96CFAF749A85D4DE8DE3619E39CC74DE31j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4</cp:revision>
  <cp:lastPrinted>2019-11-12T09:46:00Z</cp:lastPrinted>
  <dcterms:created xsi:type="dcterms:W3CDTF">2020-05-18T08:54:00Z</dcterms:created>
  <dcterms:modified xsi:type="dcterms:W3CDTF">2020-05-18T11:10:00Z</dcterms:modified>
</cp:coreProperties>
</file>