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58" w:rsidRDefault="00E93458" w:rsidP="00E9345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E93458" w:rsidRDefault="00E93458" w:rsidP="00E9345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</w:t>
      </w:r>
    </w:p>
    <w:p w:rsidR="00E93458" w:rsidRDefault="00E93458" w:rsidP="00E9345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E93458" w:rsidRDefault="00E93458" w:rsidP="00E9345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"Тамбовский сельсовет"</w:t>
      </w:r>
    </w:p>
    <w:p w:rsidR="00E93458" w:rsidRDefault="00E93458" w:rsidP="00E9345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2018 г. N 176</w:t>
      </w:r>
    </w:p>
    <w:p w:rsidR="00E93458" w:rsidRDefault="00E93458" w:rsidP="00E934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3458" w:rsidRDefault="00E93458" w:rsidP="00E934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5"/>
      <w:bookmarkEnd w:id="0"/>
      <w:r>
        <w:rPr>
          <w:rFonts w:ascii="Calibri" w:hAnsi="Calibri" w:cs="Calibri"/>
          <w:b/>
          <w:bCs/>
        </w:rPr>
        <w:t>ПОЛОЖЕНИЕ</w:t>
      </w:r>
    </w:p>
    <w:p w:rsidR="00E93458" w:rsidRDefault="00E93458" w:rsidP="00E934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НАЛОГЕ НА ИМУЩЕСТВО ФИЗИЧЕСКИХ ЛИЦ</w:t>
      </w:r>
    </w:p>
    <w:p w:rsidR="00E93458" w:rsidRDefault="00E93458" w:rsidP="00E934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МО "ТАМБОВСКИЙ СЕЛЬСОВЕТ"</w:t>
      </w:r>
    </w:p>
    <w:p w:rsidR="00E93458" w:rsidRDefault="00E93458" w:rsidP="00E934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3458" w:rsidRDefault="00E93458" w:rsidP="00E934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1. Общее положение</w:t>
      </w:r>
    </w:p>
    <w:p w:rsidR="00E93458" w:rsidRDefault="00E93458" w:rsidP="00E934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3458" w:rsidRPr="00E93458" w:rsidRDefault="00E93458" w:rsidP="00E93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Налог на имущество физических лиц на территории муниципального образования "Тамбовский сельсовет" устанавливается в соответствии с Налоговым </w:t>
      </w:r>
      <w:hyperlink r:id="rId6" w:history="1">
        <w:r w:rsidRPr="00E93458">
          <w:rPr>
            <w:rFonts w:ascii="Calibri" w:hAnsi="Calibri" w:cs="Calibri"/>
          </w:rPr>
          <w:t>кодексом</w:t>
        </w:r>
      </w:hyperlink>
      <w:r w:rsidRPr="00E93458">
        <w:rPr>
          <w:rFonts w:ascii="Calibri" w:hAnsi="Calibri" w:cs="Calibri"/>
        </w:rPr>
        <w:t xml:space="preserve"> Российской Федерации, Уставом МО "Тамбовский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E93458" w:rsidRPr="00E93458" w:rsidRDefault="00E93458" w:rsidP="00E9345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E93458">
        <w:rPr>
          <w:rFonts w:ascii="Calibri" w:hAnsi="Calibri" w:cs="Calibri"/>
        </w:rPr>
        <w:t>1.2. Налоговая база определяется в отношении каждого объекта налогообложения как его кадастровая стоимость, указанная в Едином государственном реестре недвижимости по состоянию на 1 января года, являющегося налоговым периодом.</w:t>
      </w:r>
    </w:p>
    <w:p w:rsidR="00E93458" w:rsidRPr="00E93458" w:rsidRDefault="00E93458" w:rsidP="00E934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3458" w:rsidRPr="00E93458" w:rsidRDefault="00E93458" w:rsidP="00E934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E93458">
        <w:rPr>
          <w:rFonts w:ascii="Calibri" w:hAnsi="Calibri" w:cs="Calibri"/>
          <w:b/>
          <w:bCs/>
        </w:rPr>
        <w:t>2. Налоговые ставки</w:t>
      </w:r>
    </w:p>
    <w:p w:rsidR="00E93458" w:rsidRPr="00E93458" w:rsidRDefault="00E93458" w:rsidP="00E934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3458" w:rsidRPr="00E93458" w:rsidRDefault="00E93458" w:rsidP="00E93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93458">
        <w:rPr>
          <w:rFonts w:ascii="Calibri" w:hAnsi="Calibri" w:cs="Calibri"/>
        </w:rPr>
        <w:t>2.1. Ставки налога на недвижимое имущество устанавливаются в следующих размерах:</w:t>
      </w:r>
    </w:p>
    <w:p w:rsidR="00E93458" w:rsidRPr="00E93458" w:rsidRDefault="00E93458" w:rsidP="00E934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1418"/>
      </w:tblGrid>
      <w:tr w:rsidR="00E93458" w:rsidRPr="00E93458" w:rsidTr="00AF4754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58" w:rsidRPr="00E93458" w:rsidRDefault="00E93458" w:rsidP="00A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458">
              <w:rPr>
                <w:rFonts w:ascii="Calibri" w:hAnsi="Calibri" w:cs="Calibri"/>
              </w:rPr>
              <w:t>В отношении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58" w:rsidRPr="00E93458" w:rsidRDefault="00E93458" w:rsidP="00A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458">
              <w:rPr>
                <w:rFonts w:ascii="Calibri" w:hAnsi="Calibri" w:cs="Calibri"/>
              </w:rPr>
              <w:t>Ставка налога, %</w:t>
            </w:r>
          </w:p>
        </w:tc>
        <w:bookmarkStart w:id="1" w:name="_GoBack"/>
        <w:bookmarkEnd w:id="1"/>
      </w:tr>
      <w:tr w:rsidR="00E93458" w:rsidRPr="00E93458" w:rsidTr="00AF4754">
        <w:tc>
          <w:tcPr>
            <w:tcW w:w="6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458" w:rsidRPr="00E93458" w:rsidRDefault="00E93458" w:rsidP="00AF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93458">
              <w:rPr>
                <w:rFonts w:ascii="Calibri" w:hAnsi="Calibri" w:cs="Calibri"/>
              </w:rPr>
              <w:t xml:space="preserve">1. Жилые дома, части жилых домов, квартиры, части квартир, комнаты кадастровая стоимость до 1 </w:t>
            </w:r>
            <w:proofErr w:type="gramStart"/>
            <w:r w:rsidRPr="00E93458">
              <w:rPr>
                <w:rFonts w:ascii="Calibri" w:hAnsi="Calibri" w:cs="Calibri"/>
              </w:rPr>
              <w:t>млн</w:t>
            </w:r>
            <w:proofErr w:type="gramEnd"/>
            <w:r w:rsidRPr="00E93458">
              <w:rPr>
                <w:rFonts w:ascii="Calibri" w:hAnsi="Calibri" w:cs="Calibri"/>
              </w:rPr>
              <w:t xml:space="preserve"> рублей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458" w:rsidRPr="00E93458" w:rsidRDefault="00E93458" w:rsidP="00A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458">
              <w:rPr>
                <w:rFonts w:ascii="Calibri" w:hAnsi="Calibri" w:cs="Calibri"/>
              </w:rPr>
              <w:t>0,1</w:t>
            </w:r>
          </w:p>
        </w:tc>
      </w:tr>
      <w:tr w:rsidR="00E93458" w:rsidRPr="00E93458" w:rsidTr="00AF4754">
        <w:tc>
          <w:tcPr>
            <w:tcW w:w="6576" w:type="dxa"/>
            <w:tcBorders>
              <w:left w:val="single" w:sz="4" w:space="0" w:color="auto"/>
              <w:right w:val="single" w:sz="4" w:space="0" w:color="auto"/>
            </w:tcBorders>
          </w:tcPr>
          <w:p w:rsidR="00E93458" w:rsidRPr="00E93458" w:rsidRDefault="00E93458" w:rsidP="00AF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93458">
              <w:rPr>
                <w:rFonts w:ascii="Calibri" w:hAnsi="Calibri" w:cs="Calibri"/>
              </w:rPr>
              <w:t xml:space="preserve">кадастровая стоимость свыше 1 </w:t>
            </w:r>
            <w:proofErr w:type="gramStart"/>
            <w:r w:rsidRPr="00E93458">
              <w:rPr>
                <w:rFonts w:ascii="Calibri" w:hAnsi="Calibri" w:cs="Calibri"/>
              </w:rPr>
              <w:t>млн</w:t>
            </w:r>
            <w:proofErr w:type="gramEnd"/>
            <w:r w:rsidRPr="00E93458">
              <w:rPr>
                <w:rFonts w:ascii="Calibri" w:hAnsi="Calibri" w:cs="Calibri"/>
              </w:rPr>
              <w:t xml:space="preserve"> рублей до 3 млн рублей включительно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3458" w:rsidRPr="00E93458" w:rsidRDefault="00E93458" w:rsidP="00A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458">
              <w:rPr>
                <w:rFonts w:ascii="Calibri" w:hAnsi="Calibri" w:cs="Calibri"/>
              </w:rPr>
              <w:t>0,2</w:t>
            </w:r>
          </w:p>
        </w:tc>
      </w:tr>
      <w:tr w:rsidR="00E93458" w:rsidRPr="00E93458" w:rsidTr="00AF4754">
        <w:tc>
          <w:tcPr>
            <w:tcW w:w="6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58" w:rsidRPr="00E93458" w:rsidRDefault="00E93458" w:rsidP="00AF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93458">
              <w:rPr>
                <w:rFonts w:ascii="Calibri" w:hAnsi="Calibri" w:cs="Calibri"/>
              </w:rPr>
              <w:t xml:space="preserve">кадастровая стоимость свыше 3 </w:t>
            </w:r>
            <w:proofErr w:type="gramStart"/>
            <w:r w:rsidRPr="00E93458">
              <w:rPr>
                <w:rFonts w:ascii="Calibri" w:hAnsi="Calibri" w:cs="Calibri"/>
              </w:rPr>
              <w:t>млн</w:t>
            </w:r>
            <w:proofErr w:type="gramEnd"/>
            <w:r w:rsidRPr="00E93458">
              <w:rPr>
                <w:rFonts w:ascii="Calibri" w:hAnsi="Calibri" w:cs="Calibri"/>
              </w:rPr>
              <w:t xml:space="preserve"> рублей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58" w:rsidRPr="00E93458" w:rsidRDefault="00E93458" w:rsidP="00A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458">
              <w:rPr>
                <w:rFonts w:ascii="Calibri" w:hAnsi="Calibri" w:cs="Calibri"/>
              </w:rPr>
              <w:t>0,3</w:t>
            </w:r>
          </w:p>
        </w:tc>
      </w:tr>
      <w:tr w:rsidR="00E93458" w:rsidRPr="00E93458" w:rsidTr="00AF4754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58" w:rsidRPr="00E93458" w:rsidRDefault="00E93458" w:rsidP="00AF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93458">
              <w:rPr>
                <w:rFonts w:ascii="Calibri" w:hAnsi="Calibri" w:cs="Calibri"/>
              </w:rPr>
              <w:t>2. Объекты незавершенного строительства, в случае если проектируемое назначение таких объектов является жилой дом;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58" w:rsidRPr="00E93458" w:rsidRDefault="00E93458" w:rsidP="00A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458">
              <w:rPr>
                <w:rFonts w:ascii="Calibri" w:hAnsi="Calibri" w:cs="Calibri"/>
              </w:rPr>
              <w:t>0,1</w:t>
            </w:r>
          </w:p>
        </w:tc>
      </w:tr>
      <w:tr w:rsidR="00E93458" w:rsidRPr="00E93458" w:rsidTr="00AF4754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58" w:rsidRPr="00E93458" w:rsidRDefault="00E93458" w:rsidP="00AF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93458">
              <w:rPr>
                <w:rFonts w:ascii="Calibri" w:hAnsi="Calibri" w:cs="Calibri"/>
              </w:rPr>
              <w:t xml:space="preserve">3. Единый недвижимый комплекс, в состав </w:t>
            </w:r>
            <w:proofErr w:type="gramStart"/>
            <w:r w:rsidRPr="00E93458">
              <w:rPr>
                <w:rFonts w:ascii="Calibri" w:hAnsi="Calibri" w:cs="Calibri"/>
              </w:rPr>
              <w:t>которых</w:t>
            </w:r>
            <w:proofErr w:type="gramEnd"/>
            <w:r w:rsidRPr="00E93458">
              <w:rPr>
                <w:rFonts w:ascii="Calibri" w:hAnsi="Calibri" w:cs="Calibri"/>
              </w:rPr>
              <w:t xml:space="preserve"> входит хотя бы один жилой дом;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58" w:rsidRPr="00E93458" w:rsidRDefault="00E93458" w:rsidP="00A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458">
              <w:rPr>
                <w:rFonts w:ascii="Calibri" w:hAnsi="Calibri" w:cs="Calibri"/>
              </w:rPr>
              <w:t>0,1</w:t>
            </w:r>
          </w:p>
        </w:tc>
      </w:tr>
      <w:tr w:rsidR="00E93458" w:rsidRPr="00E93458" w:rsidTr="00AF4754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58" w:rsidRPr="00E93458" w:rsidRDefault="00E93458" w:rsidP="00AF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93458">
              <w:rPr>
                <w:rFonts w:ascii="Calibri" w:hAnsi="Calibri" w:cs="Calibri"/>
              </w:rPr>
              <w:t xml:space="preserve">4. Гаражи и </w:t>
            </w:r>
            <w:proofErr w:type="spellStart"/>
            <w:r w:rsidRPr="00E93458">
              <w:rPr>
                <w:rFonts w:ascii="Calibri" w:hAnsi="Calibri" w:cs="Calibri"/>
              </w:rPr>
              <w:t>машино</w:t>
            </w:r>
            <w:proofErr w:type="spellEnd"/>
            <w:r w:rsidRPr="00E93458">
              <w:rPr>
                <w:rFonts w:ascii="Calibri" w:hAnsi="Calibri" w:cs="Calibri"/>
              </w:rPr>
              <w:t xml:space="preserve">-места, в том числе расположенные в объектах налогообложения, указанных в </w:t>
            </w:r>
            <w:hyperlink w:anchor="Par64" w:history="1">
              <w:r w:rsidRPr="00E93458">
                <w:rPr>
                  <w:rFonts w:ascii="Calibri" w:hAnsi="Calibri" w:cs="Calibri"/>
                </w:rPr>
                <w:t>пункте 6</w:t>
              </w:r>
            </w:hyperlink>
            <w:r w:rsidRPr="00E93458">
              <w:rPr>
                <w:rFonts w:ascii="Calibri" w:hAnsi="Calibri" w:cs="Calibri"/>
              </w:rPr>
              <w:t xml:space="preserve"> настоящего раздела;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58" w:rsidRPr="00E93458" w:rsidRDefault="00E93458" w:rsidP="00A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458">
              <w:rPr>
                <w:rFonts w:ascii="Calibri" w:hAnsi="Calibri" w:cs="Calibri"/>
              </w:rPr>
              <w:t>0,1</w:t>
            </w:r>
          </w:p>
        </w:tc>
      </w:tr>
      <w:tr w:rsidR="00E93458" w:rsidRPr="00E93458" w:rsidTr="00AF4754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58" w:rsidRPr="00E93458" w:rsidRDefault="00E93458" w:rsidP="00AF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93458">
              <w:rPr>
                <w:rFonts w:ascii="Calibri" w:hAnsi="Calibri" w:cs="Calibri"/>
              </w:rPr>
              <w:t>5.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58" w:rsidRPr="00E93458" w:rsidRDefault="00E93458" w:rsidP="00A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458">
              <w:rPr>
                <w:rFonts w:ascii="Calibri" w:hAnsi="Calibri" w:cs="Calibri"/>
              </w:rPr>
              <w:t>0,1</w:t>
            </w:r>
          </w:p>
        </w:tc>
      </w:tr>
      <w:tr w:rsidR="00E93458" w:rsidRPr="00E93458" w:rsidTr="00AF4754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58" w:rsidRPr="00E93458" w:rsidRDefault="00E93458" w:rsidP="00AF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2" w:name="Par64"/>
            <w:bookmarkEnd w:id="2"/>
            <w:r w:rsidRPr="00E93458">
              <w:rPr>
                <w:rFonts w:ascii="Calibri" w:hAnsi="Calibri" w:cs="Calibri"/>
              </w:rPr>
              <w:t xml:space="preserve">6. Объекты, включенные в перечень, определяемый в соответствии с </w:t>
            </w:r>
            <w:hyperlink r:id="rId7" w:history="1">
              <w:r w:rsidRPr="00E93458">
                <w:rPr>
                  <w:rFonts w:ascii="Calibri" w:hAnsi="Calibri" w:cs="Calibri"/>
                </w:rPr>
                <w:t>пунктом 7 статьи 378.2</w:t>
              </w:r>
            </w:hyperlink>
            <w:r w:rsidRPr="00E93458">
              <w:rPr>
                <w:rFonts w:ascii="Calibri" w:hAnsi="Calibri" w:cs="Calibri"/>
              </w:rPr>
              <w:t xml:space="preserve"> НК РФ, объекты, предусмотренные </w:t>
            </w:r>
            <w:hyperlink r:id="rId8" w:history="1">
              <w:r w:rsidRPr="00E93458">
                <w:rPr>
                  <w:rFonts w:ascii="Calibri" w:hAnsi="Calibri" w:cs="Calibri"/>
                </w:rPr>
                <w:t>абзацем вторым пункта 10 статьи 378.2</w:t>
              </w:r>
            </w:hyperlink>
            <w:r w:rsidRPr="00E93458">
              <w:rPr>
                <w:rFonts w:ascii="Calibri" w:hAnsi="Calibri" w:cs="Calibri"/>
              </w:rPr>
              <w:t xml:space="preserve"> НК РФ, объекты, </w:t>
            </w:r>
            <w:r w:rsidRPr="00E93458">
              <w:rPr>
                <w:rFonts w:ascii="Calibri" w:hAnsi="Calibri" w:cs="Calibri"/>
              </w:rPr>
              <w:lastRenderedPageBreak/>
              <w:t>кадастровая стоимость каждого из которых превышает 300 миллионов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58" w:rsidRPr="00E93458" w:rsidRDefault="00E93458" w:rsidP="00A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458">
              <w:rPr>
                <w:rFonts w:ascii="Calibri" w:hAnsi="Calibri" w:cs="Calibri"/>
              </w:rPr>
              <w:lastRenderedPageBreak/>
              <w:t>2,0</w:t>
            </w:r>
          </w:p>
        </w:tc>
      </w:tr>
      <w:tr w:rsidR="00E93458" w:rsidRPr="00E93458" w:rsidTr="00AF4754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58" w:rsidRPr="00E93458" w:rsidRDefault="00E93458" w:rsidP="00AF47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93458">
              <w:rPr>
                <w:rFonts w:ascii="Calibri" w:hAnsi="Calibri" w:cs="Calibri"/>
              </w:rPr>
              <w:lastRenderedPageBreak/>
              <w:t>7. Прочие объекты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58" w:rsidRPr="00E93458" w:rsidRDefault="00E93458" w:rsidP="00A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3458">
              <w:rPr>
                <w:rFonts w:ascii="Calibri" w:hAnsi="Calibri" w:cs="Calibri"/>
              </w:rPr>
              <w:t>0,5</w:t>
            </w:r>
          </w:p>
        </w:tc>
      </w:tr>
    </w:tbl>
    <w:p w:rsidR="00E93458" w:rsidRPr="00E93458" w:rsidRDefault="00E93458" w:rsidP="00E934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3458" w:rsidRPr="00E93458" w:rsidRDefault="00E93458" w:rsidP="00E934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E93458">
        <w:rPr>
          <w:rFonts w:ascii="Calibri" w:hAnsi="Calibri" w:cs="Calibri"/>
          <w:b/>
          <w:bCs/>
        </w:rPr>
        <w:t>3. Порядок определения налоговой базы</w:t>
      </w:r>
    </w:p>
    <w:p w:rsidR="00E93458" w:rsidRPr="00E93458" w:rsidRDefault="00E93458" w:rsidP="00E934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3458" w:rsidRPr="00E93458" w:rsidRDefault="00E93458" w:rsidP="00E93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93458">
        <w:rPr>
          <w:rFonts w:ascii="Calibri" w:hAnsi="Calibri" w:cs="Calibri"/>
        </w:rPr>
        <w:t>3.1. В отношении объекта налогообложения,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объекта.</w:t>
      </w:r>
    </w:p>
    <w:p w:rsidR="00E93458" w:rsidRPr="00E93458" w:rsidRDefault="00E93458" w:rsidP="00E9345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E93458">
        <w:rPr>
          <w:rFonts w:ascii="Calibri" w:hAnsi="Calibri" w:cs="Calibri"/>
        </w:rPr>
        <w:t>Изменение кадастровой стоимости объекта налогообложения в течение налогового периода не учитывается при определении налоговой базы в этом и предыдущих налоговых периодах, если иное не предусмотрено настоящим пунктом.</w:t>
      </w:r>
    </w:p>
    <w:p w:rsidR="00E93458" w:rsidRPr="00E93458" w:rsidRDefault="00E93458" w:rsidP="00E9345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E93458">
        <w:rPr>
          <w:rFonts w:ascii="Calibri" w:hAnsi="Calibri" w:cs="Calibri"/>
        </w:rPr>
        <w:t>Изменение кадастровой стоимости объекта налогообложения вследствие изменения качественных и (или) количественных характеристик этого объекта налогообложения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E93458" w:rsidRPr="00E93458" w:rsidRDefault="00E93458" w:rsidP="00E9345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93458">
        <w:rPr>
          <w:rFonts w:ascii="Calibri" w:hAnsi="Calibri" w:cs="Calibri"/>
        </w:rPr>
        <w:t>В случае изменения кадастровой стоимости объекта налогообложения вследствие исправления технической ошибки в сведениях Единого государственного реестра недвижимости о величине кадастровой стоимости, а также в случае уменьшения кадастровой стоимости в связи с исправлением ошибок, допущенных при определении кадастровой стоимости, пересмотром кадастровой стоимости по решению комиссии по рассмотрению споров о результатах определения кадастровой стоимости или решению суда в случае недостоверности сведений, использованных</w:t>
      </w:r>
      <w:proofErr w:type="gramEnd"/>
      <w:r w:rsidRPr="00E93458">
        <w:rPr>
          <w:rFonts w:ascii="Calibri" w:hAnsi="Calibri" w:cs="Calibri"/>
        </w:rPr>
        <w:t xml:space="preserve"> при определении кадастровой стоимости, сведения об измененной кадастровой стоимости, внесенные в Единый государственный реестр недвижимости, учитываются при определении налоговой базы начиная </w:t>
      </w:r>
      <w:proofErr w:type="gramStart"/>
      <w:r w:rsidRPr="00E93458">
        <w:rPr>
          <w:rFonts w:ascii="Calibri" w:hAnsi="Calibri" w:cs="Calibri"/>
        </w:rPr>
        <w:t>с даты начала</w:t>
      </w:r>
      <w:proofErr w:type="gramEnd"/>
      <w:r w:rsidRPr="00E93458">
        <w:rPr>
          <w:rFonts w:ascii="Calibri" w:hAnsi="Calibri" w:cs="Calibri"/>
        </w:rPr>
        <w:t xml:space="preserve"> применения для целей налогообложения сведений об изменяемой кадастровой стоимости.</w:t>
      </w:r>
    </w:p>
    <w:p w:rsidR="00E93458" w:rsidRPr="00E93458" w:rsidRDefault="00E93458" w:rsidP="00E9345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93458">
        <w:rPr>
          <w:rFonts w:ascii="Calibri" w:hAnsi="Calibri" w:cs="Calibri"/>
        </w:rPr>
        <w:t>В случае изменения кадастровой стоимости объекта налогообложения на основании установления его рыночной стоимости по решению комиссии по рассмотрению споров о результатах определения кадастровой стоимости или решению суда сведения о кадастровой стоимости, установленной решением указанной комиссии или решением суда, внесенные в Единый государственный реестр недвижимости, учитываются при определении налоговой базы начиная с даты начала применения для целей налогообложения кадастровой стоимости, являющейся</w:t>
      </w:r>
      <w:proofErr w:type="gramEnd"/>
      <w:r w:rsidRPr="00E93458">
        <w:rPr>
          <w:rFonts w:ascii="Calibri" w:hAnsi="Calibri" w:cs="Calibri"/>
        </w:rPr>
        <w:t xml:space="preserve"> предметом оспаривания.</w:t>
      </w:r>
    </w:p>
    <w:p w:rsidR="00E93458" w:rsidRPr="00E93458" w:rsidRDefault="00E93458" w:rsidP="00E9345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E93458">
        <w:rPr>
          <w:rFonts w:ascii="Calibri" w:hAnsi="Calibri" w:cs="Calibri"/>
        </w:rPr>
        <w:t>3.2. Налоговая база в отношении квартиры, части жилого дома определяется как ее кадастровая стоимость, уменьшенная на величину кадастровой стоимости 20 квадратных метров общей площади этой квартиры, части жилого дома.</w:t>
      </w:r>
    </w:p>
    <w:p w:rsidR="00E93458" w:rsidRPr="00E93458" w:rsidRDefault="00E93458" w:rsidP="00E9345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E93458">
        <w:rPr>
          <w:rFonts w:ascii="Calibri" w:hAnsi="Calibri" w:cs="Calibri"/>
        </w:rPr>
        <w:t>3.3. Налоговая база в отношении комнаты, части квартиры определяется как ее кадастровая стоимость, уменьшенная на величину кадастровой стоимости 10 квадратных метров площади этой комнаты, части квартиры.</w:t>
      </w:r>
    </w:p>
    <w:p w:rsidR="00E93458" w:rsidRPr="00E93458" w:rsidRDefault="00E93458" w:rsidP="00E9345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E93458">
        <w:rPr>
          <w:rFonts w:ascii="Calibri" w:hAnsi="Calibri" w:cs="Calibri"/>
        </w:rPr>
        <w:t>3.4.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E93458" w:rsidRPr="00E93458" w:rsidRDefault="00E93458" w:rsidP="00E9345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E93458">
        <w:rPr>
          <w:rFonts w:ascii="Calibri" w:hAnsi="Calibri" w:cs="Calibri"/>
        </w:rPr>
        <w:t>3.5. Налоговая база в отношении единого недвижимого комплекса, в состав которого входит хотя бы один жилой дом, определяется как его кадастровая стоимость, уменьшенная на один миллион рублей.</w:t>
      </w:r>
    </w:p>
    <w:p w:rsidR="00E93458" w:rsidRPr="00E93458" w:rsidRDefault="00E93458" w:rsidP="00E934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3458" w:rsidRPr="00E93458" w:rsidRDefault="00E93458" w:rsidP="00E934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E93458">
        <w:rPr>
          <w:rFonts w:ascii="Calibri" w:hAnsi="Calibri" w:cs="Calibri"/>
          <w:b/>
          <w:bCs/>
        </w:rPr>
        <w:t>4. Налоговые льготы</w:t>
      </w:r>
    </w:p>
    <w:p w:rsidR="00E93458" w:rsidRPr="00E93458" w:rsidRDefault="00E93458" w:rsidP="00E934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3458" w:rsidRPr="00E93458" w:rsidRDefault="00E93458" w:rsidP="00E93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93458">
        <w:rPr>
          <w:rFonts w:ascii="Calibri" w:hAnsi="Calibri" w:cs="Calibri"/>
        </w:rPr>
        <w:t>4.1.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E93458" w:rsidRPr="00E93458" w:rsidRDefault="00E93458" w:rsidP="00E934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96C" w:rsidRPr="00E93458" w:rsidRDefault="00DB096C" w:rsidP="00E93458">
      <w:r w:rsidRPr="00E93458">
        <w:t xml:space="preserve"> </w:t>
      </w:r>
    </w:p>
    <w:sectPr w:rsidR="00DB096C" w:rsidRPr="00E93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B1EA6"/>
    <w:rsid w:val="00230B01"/>
    <w:rsid w:val="0049130B"/>
    <w:rsid w:val="00563EED"/>
    <w:rsid w:val="00D87233"/>
    <w:rsid w:val="00DB096C"/>
    <w:rsid w:val="00E93458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C9FCB2FB34EFE31A262742C9B8C88D48EA86EDD7CB6C76A195DC61721CC79AA68BF7D55FAA9CB0D897E1A58F594C110E34CF3B755D42NA28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3C9FCB2FB34EFE31A262742C9B8C88D48EA86EDD7CB6C76A195DC61721CC79AA68BF7DD5EA29DBD8792F4B4D75545071031D427775FN42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3C9FCB2FB34EFE31A262742C9B8C88D48EA86EDD7CB6C76A195DC61721CC79AA68BF7D55CA095BED897E1A58F594C110E34CF3B755D42NA28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2019-11-12T09:46:00Z</cp:lastPrinted>
  <dcterms:created xsi:type="dcterms:W3CDTF">2020-05-18T09:00:00Z</dcterms:created>
  <dcterms:modified xsi:type="dcterms:W3CDTF">2020-05-18T09:00:00Z</dcterms:modified>
</cp:coreProperties>
</file>