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7A" w:rsidRDefault="0017267A" w:rsidP="0017267A">
      <w:pPr>
        <w:pStyle w:val="ConsPlusNormal"/>
        <w:jc w:val="right"/>
        <w:outlineLvl w:val="0"/>
      </w:pPr>
      <w:r>
        <w:t>Приложение N 1</w:t>
      </w:r>
    </w:p>
    <w:p w:rsidR="0017267A" w:rsidRDefault="0017267A" w:rsidP="0017267A">
      <w:pPr>
        <w:pStyle w:val="ConsPlusNormal"/>
        <w:jc w:val="right"/>
      </w:pPr>
      <w:r>
        <w:t>к Решению Совета</w:t>
      </w:r>
    </w:p>
    <w:p w:rsidR="0017267A" w:rsidRDefault="0017267A" w:rsidP="0017267A">
      <w:pPr>
        <w:pStyle w:val="ConsPlusNormal"/>
        <w:jc w:val="right"/>
      </w:pPr>
      <w:r>
        <w:t>муниципального образования</w:t>
      </w:r>
    </w:p>
    <w:p w:rsidR="0017267A" w:rsidRDefault="0017267A" w:rsidP="0017267A">
      <w:pPr>
        <w:pStyle w:val="ConsPlusNormal"/>
        <w:jc w:val="right"/>
      </w:pPr>
      <w:r>
        <w:t>"</w:t>
      </w:r>
      <w:proofErr w:type="spellStart"/>
      <w:r>
        <w:t>Речновский</w:t>
      </w:r>
      <w:proofErr w:type="spellEnd"/>
      <w:r>
        <w:t xml:space="preserve"> сельсовет"</w:t>
      </w:r>
    </w:p>
    <w:p w:rsidR="0017267A" w:rsidRDefault="0017267A" w:rsidP="0017267A">
      <w:pPr>
        <w:pStyle w:val="ConsPlusNormal"/>
        <w:jc w:val="right"/>
      </w:pPr>
      <w:r>
        <w:t>от 30 декабря 2019 г. N 31</w:t>
      </w:r>
    </w:p>
    <w:p w:rsidR="0017267A" w:rsidRDefault="0017267A" w:rsidP="0017267A">
      <w:pPr>
        <w:pStyle w:val="ConsPlusNormal"/>
        <w:jc w:val="both"/>
      </w:pPr>
    </w:p>
    <w:p w:rsidR="0017267A" w:rsidRDefault="0017267A" w:rsidP="0017267A">
      <w:pPr>
        <w:pStyle w:val="ConsPlusTitle"/>
        <w:jc w:val="center"/>
      </w:pPr>
      <w:bookmarkStart w:id="0" w:name="P31"/>
      <w:bookmarkEnd w:id="0"/>
      <w:r>
        <w:t>2. Налоговые ставки</w:t>
      </w:r>
    </w:p>
    <w:p w:rsidR="0017267A" w:rsidRDefault="0017267A" w:rsidP="0017267A">
      <w:pPr>
        <w:pStyle w:val="ConsPlusNormal"/>
        <w:jc w:val="both"/>
      </w:pPr>
    </w:p>
    <w:p w:rsidR="0017267A" w:rsidRDefault="0017267A" w:rsidP="0017267A">
      <w:pPr>
        <w:pStyle w:val="ConsPlusNormal"/>
        <w:ind w:firstLine="540"/>
        <w:jc w:val="both"/>
      </w:pPr>
      <w:r>
        <w:t>Ставки налога на недвижимое имущество устанавливаются в следующих размерах:</w:t>
      </w:r>
    </w:p>
    <w:p w:rsidR="0017267A" w:rsidRDefault="0017267A" w:rsidP="001726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379"/>
        <w:gridCol w:w="1757"/>
      </w:tblGrid>
      <w:tr w:rsidR="0017267A" w:rsidTr="00ED626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7267A" w:rsidRDefault="0017267A" w:rsidP="00ED626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7267A" w:rsidRDefault="0017267A" w:rsidP="00ED6268">
            <w:pPr>
              <w:pStyle w:val="ConsPlusNormal"/>
              <w:jc w:val="both"/>
            </w:pPr>
            <w:r>
              <w:t xml:space="preserve">- </w:t>
            </w:r>
            <w:r w:rsidRPr="00FE15CD">
              <w:t xml:space="preserve">объекты налогообложения, включенных в перечень, определяемый в соответствии с </w:t>
            </w:r>
            <w:hyperlink r:id="rId5" w:history="1">
              <w:r w:rsidRPr="00FE15CD">
                <w:t>пунктом 7 статьи 378.2</w:t>
              </w:r>
            </w:hyperlink>
            <w:r w:rsidRPr="00FE15CD">
              <w:t xml:space="preserve"> Налогового кодекса РФ, в отношении объектов налогообложения, предусмотренных </w:t>
            </w:r>
            <w:hyperlink r:id="rId6" w:history="1">
              <w:r w:rsidRPr="00FE15CD">
                <w:t>абзацем вторым пункта 10 статьи 378.2</w:t>
              </w:r>
            </w:hyperlink>
            <w:r>
              <w:t xml:space="preserve"> Налогового кодекса РФ:</w:t>
            </w:r>
          </w:p>
          <w:p w:rsidR="0017267A" w:rsidRDefault="0017267A" w:rsidP="00ED6268">
            <w:pPr>
              <w:pStyle w:val="ConsPlusNormal"/>
              <w:jc w:val="both"/>
            </w:pPr>
            <w:r>
              <w:t xml:space="preserve">- до 35,0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  <w:p w:rsidR="0017267A" w:rsidRDefault="0017267A" w:rsidP="00ED6268">
            <w:pPr>
              <w:pStyle w:val="ConsPlusNormal"/>
              <w:jc w:val="both"/>
            </w:pPr>
            <w:r>
              <w:t xml:space="preserve">- от 35,0 </w:t>
            </w:r>
            <w:proofErr w:type="gramStart"/>
            <w:r>
              <w:t>млн</w:t>
            </w:r>
            <w:proofErr w:type="gramEnd"/>
            <w:r>
              <w:t xml:space="preserve"> рублей до 50,0 млн рублей</w:t>
            </w:r>
          </w:p>
          <w:p w:rsidR="0017267A" w:rsidRDefault="0017267A" w:rsidP="00ED6268">
            <w:pPr>
              <w:pStyle w:val="ConsPlusNormal"/>
              <w:jc w:val="both"/>
            </w:pPr>
            <w:r>
              <w:t xml:space="preserve">- от 50,0 </w:t>
            </w:r>
            <w:proofErr w:type="gramStart"/>
            <w:r>
              <w:t>млн</w:t>
            </w:r>
            <w:proofErr w:type="gramEnd"/>
            <w:r>
              <w:t xml:space="preserve"> рублей до 300,0 млн рублей</w:t>
            </w:r>
          </w:p>
          <w:p w:rsidR="0017267A" w:rsidRDefault="0017267A" w:rsidP="00ED6268">
            <w:pPr>
              <w:pStyle w:val="ConsPlusNormal"/>
              <w:jc w:val="both"/>
            </w:pPr>
            <w:r>
              <w:t xml:space="preserve">- свыше 300,0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267A" w:rsidRDefault="0017267A" w:rsidP="00ED6268">
            <w:pPr>
              <w:pStyle w:val="ConsPlusNormal"/>
              <w:jc w:val="center"/>
            </w:pPr>
            <w:r>
              <w:t>0,3</w:t>
            </w:r>
          </w:p>
          <w:p w:rsidR="0017267A" w:rsidRDefault="0017267A" w:rsidP="00ED6268">
            <w:pPr>
              <w:pStyle w:val="ConsPlusNormal"/>
              <w:jc w:val="center"/>
            </w:pPr>
            <w:r>
              <w:t>0,4</w:t>
            </w:r>
          </w:p>
          <w:p w:rsidR="0017267A" w:rsidRDefault="0017267A" w:rsidP="00ED6268">
            <w:pPr>
              <w:pStyle w:val="ConsPlusNormal"/>
              <w:jc w:val="center"/>
            </w:pPr>
            <w:r>
              <w:t>0,5</w:t>
            </w:r>
          </w:p>
          <w:p w:rsidR="0017267A" w:rsidRDefault="0017267A" w:rsidP="00ED6268">
            <w:pPr>
              <w:pStyle w:val="ConsPlusNormal"/>
              <w:jc w:val="center"/>
            </w:pPr>
            <w:r>
              <w:t>1,0</w:t>
            </w:r>
          </w:p>
        </w:tc>
      </w:tr>
    </w:tbl>
    <w:p w:rsidR="00E8029F" w:rsidRDefault="00E8029F">
      <w:bookmarkStart w:id="1" w:name="_GoBack"/>
      <w:bookmarkEnd w:id="1"/>
    </w:p>
    <w:sectPr w:rsidR="00E8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7A"/>
    <w:rsid w:val="0017267A"/>
    <w:rsid w:val="00E8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CCB09DA8ABA761FEA4542D97AC3E0483F2049661CE2918DF6B3DC5832B670F317B3792DBEDCCC2A487449808071DF4E0195DF4BDB298TDg1H" TargetMode="External"/><Relationship Id="rId5" Type="http://schemas.openxmlformats.org/officeDocument/2006/relationships/hyperlink" Target="consultantplus://offline/ref=7ECCB09DA8ABA761FEA4542D97AC3E0483F2049661CE2918DF6B3DC5832B670F317B379ADAE5CDCFFB825189500B15E3FE1F45E8BFB0T9g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2020-06-19T09:42:00Z</dcterms:created>
  <dcterms:modified xsi:type="dcterms:W3CDTF">2020-06-19T09:44:00Z</dcterms:modified>
</cp:coreProperties>
</file>