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2BA" w:rsidRPr="00EB22C9" w:rsidRDefault="005702BA" w:rsidP="005702B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22C9">
        <w:rPr>
          <w:rFonts w:ascii="Times New Roman" w:hAnsi="Times New Roman" w:cs="Times New Roman"/>
          <w:color w:val="000000" w:themeColor="text1"/>
          <w:sz w:val="24"/>
          <w:szCs w:val="24"/>
        </w:rPr>
        <w:t>Утверждено</w:t>
      </w:r>
    </w:p>
    <w:p w:rsidR="005702BA" w:rsidRPr="00EB22C9" w:rsidRDefault="005702BA" w:rsidP="005702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22C9">
        <w:rPr>
          <w:rFonts w:ascii="Times New Roman" w:hAnsi="Times New Roman" w:cs="Times New Roman"/>
          <w:color w:val="000000" w:themeColor="text1"/>
          <w:sz w:val="24"/>
          <w:szCs w:val="24"/>
        </w:rPr>
        <w:t>Решением Городской Думы</w:t>
      </w:r>
    </w:p>
    <w:p w:rsidR="005702BA" w:rsidRPr="00EB22C9" w:rsidRDefault="005702BA" w:rsidP="005702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22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17 ноября 2016 г.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EB22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151</w:t>
      </w:r>
    </w:p>
    <w:p w:rsidR="005702BA" w:rsidRPr="00EB22C9" w:rsidRDefault="005702BA" w:rsidP="005702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702BA" w:rsidRPr="00EB22C9" w:rsidRDefault="005702BA" w:rsidP="005702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0" w:name="Par32"/>
      <w:bookmarkEnd w:id="0"/>
      <w:r w:rsidRPr="00EB22C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ПОЛОЖЕНИЕ</w:t>
      </w:r>
    </w:p>
    <w:p w:rsidR="005702BA" w:rsidRPr="00EB22C9" w:rsidRDefault="005702BA" w:rsidP="005702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B22C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 НАЛОГЕ НА ИМУЩЕСТВО ФИЗИЧЕСКИХ ЛИЦ НА ТЕРРИТОРИИ</w:t>
      </w:r>
    </w:p>
    <w:p w:rsidR="005702BA" w:rsidRPr="00EB22C9" w:rsidRDefault="005702BA" w:rsidP="005702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B22C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МУНИЦИПАЛЬНОГО ОБРАЗОВАНИЯ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«</w:t>
      </w:r>
      <w:r w:rsidRPr="00EB22C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ГОРОД АСТРАХАНЬ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»</w:t>
      </w:r>
    </w:p>
    <w:p w:rsidR="005702BA" w:rsidRPr="00EB22C9" w:rsidRDefault="005702BA" w:rsidP="005702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702BA" w:rsidRPr="00EB22C9" w:rsidRDefault="005702BA" w:rsidP="005702B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22C9">
        <w:rPr>
          <w:rFonts w:ascii="Times New Roman" w:hAnsi="Times New Roman" w:cs="Times New Roman"/>
          <w:color w:val="000000" w:themeColor="text1"/>
          <w:sz w:val="24"/>
          <w:szCs w:val="24"/>
        </w:rPr>
        <w:t>1. Общие положения</w:t>
      </w:r>
    </w:p>
    <w:p w:rsidR="005702BA" w:rsidRPr="00EB22C9" w:rsidRDefault="005702BA" w:rsidP="005702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702BA" w:rsidRPr="00EB22C9" w:rsidRDefault="005702BA" w:rsidP="005702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22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1.1. Налог на имущество физических лиц устанавливается в соответствии с Налоговым </w:t>
      </w:r>
      <w:hyperlink r:id="rId5" w:history="1">
        <w:r w:rsidRPr="00EB22C9">
          <w:rPr>
            <w:rFonts w:ascii="Times New Roman" w:hAnsi="Times New Roman" w:cs="Times New Roman"/>
            <w:color w:val="000000" w:themeColor="text1"/>
            <w:sz w:val="24"/>
            <w:szCs w:val="24"/>
          </w:rPr>
          <w:t>кодексом</w:t>
        </w:r>
      </w:hyperlink>
      <w:r w:rsidRPr="00EB22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Российской Федерации, </w:t>
      </w:r>
      <w:hyperlink r:id="rId6" w:history="1">
        <w:r w:rsidRPr="00EB22C9">
          <w:rPr>
            <w:rFonts w:ascii="Times New Roman" w:hAnsi="Times New Roman" w:cs="Times New Roman"/>
            <w:color w:val="000000" w:themeColor="text1"/>
            <w:sz w:val="24"/>
            <w:szCs w:val="24"/>
          </w:rPr>
          <w:t>Уставом</w:t>
        </w:r>
      </w:hyperlink>
      <w:r w:rsidRPr="00EB22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муниципального образования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EB22C9">
        <w:rPr>
          <w:rFonts w:ascii="Times New Roman" w:hAnsi="Times New Roman" w:cs="Times New Roman"/>
          <w:color w:val="000000" w:themeColor="text1"/>
          <w:sz w:val="24"/>
          <w:szCs w:val="24"/>
        </w:rPr>
        <w:t>Город Астрахань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EB22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является местным налогом и уплачивается физическим лицом, обладающим правом собственности на имущество, признаваемое объектом налогообложения, в соответствии с Налоговым </w:t>
      </w:r>
      <w:hyperlink r:id="rId7" w:history="1">
        <w:r w:rsidRPr="00EB22C9">
          <w:rPr>
            <w:rFonts w:ascii="Times New Roman" w:hAnsi="Times New Roman" w:cs="Times New Roman"/>
            <w:color w:val="000000" w:themeColor="text1"/>
            <w:sz w:val="24"/>
            <w:szCs w:val="24"/>
          </w:rPr>
          <w:t>кодексом</w:t>
        </w:r>
      </w:hyperlink>
      <w:r w:rsidRPr="00EB22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Российской Федерации и настоящим Положением.</w:t>
      </w:r>
    </w:p>
    <w:p w:rsidR="005702BA" w:rsidRPr="00EB22C9" w:rsidRDefault="005702BA" w:rsidP="005702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22C9">
        <w:rPr>
          <w:rFonts w:ascii="Times New Roman" w:hAnsi="Times New Roman" w:cs="Times New Roman"/>
          <w:color w:val="000000" w:themeColor="text1"/>
          <w:sz w:val="24"/>
          <w:szCs w:val="24"/>
        </w:rPr>
        <w:t>1.2. Налоговая база определяется в отношении каждого объекта налогообложения как его кадастровая стоимость, указанная в государственном кадастре недвижимости по состоянию на 1 января года, являющегося налоговым периодом.</w:t>
      </w:r>
    </w:p>
    <w:p w:rsidR="005702BA" w:rsidRPr="00EB22C9" w:rsidRDefault="005702BA" w:rsidP="005702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702BA" w:rsidRPr="00EB22C9" w:rsidRDefault="005702BA" w:rsidP="005702B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22C9">
        <w:rPr>
          <w:rFonts w:ascii="Times New Roman" w:hAnsi="Times New Roman" w:cs="Times New Roman"/>
          <w:color w:val="000000" w:themeColor="text1"/>
          <w:sz w:val="24"/>
          <w:szCs w:val="24"/>
        </w:rPr>
        <w:t>2. Налоговые ставки</w:t>
      </w:r>
    </w:p>
    <w:p w:rsidR="005702BA" w:rsidRPr="00EB22C9" w:rsidRDefault="005702BA" w:rsidP="005702BA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702BA" w:rsidRPr="00EB22C9" w:rsidRDefault="005702BA" w:rsidP="005702BA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22C9">
        <w:rPr>
          <w:rFonts w:ascii="Times New Roman" w:hAnsi="Times New Roman" w:cs="Times New Roman"/>
          <w:color w:val="000000" w:themeColor="text1"/>
          <w:sz w:val="24"/>
          <w:szCs w:val="24"/>
        </w:rPr>
        <w:t>2.1. Ставки налога на недвижимое имущество устанавливаются в зависимости от кадастровой стоимости объектов налогообложения в следующих размерах:</w:t>
      </w:r>
    </w:p>
    <w:p w:rsidR="005702BA" w:rsidRPr="00EB22C9" w:rsidRDefault="005702BA" w:rsidP="005702BA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37"/>
        <w:gridCol w:w="1561"/>
      </w:tblGrid>
      <w:tr w:rsidR="005702BA" w:rsidRPr="00EB22C9" w:rsidTr="005702BA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BA" w:rsidRPr="00EB22C9" w:rsidRDefault="005702BA" w:rsidP="006C5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22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Объекты налогообложения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BA" w:rsidRPr="00EB22C9" w:rsidRDefault="005702BA" w:rsidP="006C5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22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Ставка налога</w:t>
            </w:r>
          </w:p>
        </w:tc>
      </w:tr>
      <w:tr w:rsidR="005702BA" w:rsidRPr="00EB22C9" w:rsidTr="005702BA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BA" w:rsidRPr="00EB22C9" w:rsidRDefault="005702BA" w:rsidP="006C57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22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жилые дома;</w:t>
            </w:r>
          </w:p>
          <w:p w:rsidR="005702BA" w:rsidRPr="00EB22C9" w:rsidRDefault="005702BA" w:rsidP="006C57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22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жилые помещения;</w:t>
            </w:r>
          </w:p>
          <w:p w:rsidR="005702BA" w:rsidRPr="00EB22C9" w:rsidRDefault="005702BA" w:rsidP="006C57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22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объекты незавершенного строительства, в случае если проектируемым назначением таких объектов является жилой дом;</w:t>
            </w:r>
          </w:p>
          <w:p w:rsidR="005702BA" w:rsidRPr="00EB22C9" w:rsidRDefault="005702BA" w:rsidP="006C57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22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единые недвижимые комплексы, в состав которых входит хотя бы одно жилое помещение (жилой дом);</w:t>
            </w:r>
          </w:p>
          <w:p w:rsidR="005702BA" w:rsidRPr="00EB22C9" w:rsidRDefault="005702BA" w:rsidP="006C57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22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гаражи и </w:t>
            </w:r>
            <w:proofErr w:type="spellStart"/>
            <w:r w:rsidRPr="00EB22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машино</w:t>
            </w:r>
            <w:proofErr w:type="spellEnd"/>
            <w:r w:rsidRPr="00EB22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-места;</w:t>
            </w:r>
          </w:p>
          <w:p w:rsidR="005702BA" w:rsidRPr="00EB22C9" w:rsidRDefault="005702BA" w:rsidP="006C57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22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хозяйственные строения или сооружения, площадь каждого из которых не превышает 50 кв. м и которые расположены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BA" w:rsidRPr="00EB22C9" w:rsidRDefault="005702BA" w:rsidP="006C5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22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0,3%</w:t>
            </w:r>
          </w:p>
        </w:tc>
      </w:tr>
      <w:tr w:rsidR="005702BA" w:rsidRPr="00EB22C9" w:rsidTr="005702BA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BA" w:rsidRPr="00EB22C9" w:rsidRDefault="005702BA" w:rsidP="006C57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22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объекты налогообложения, включенные в перечень, определяемый в соответствии с </w:t>
            </w:r>
            <w:hyperlink r:id="rId8" w:history="1">
              <w:r w:rsidRPr="00EB22C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пунктом 7 статьи 378.2</w:t>
              </w:r>
            </w:hyperlink>
            <w:r w:rsidRPr="00EB22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Налогового кодекса Российской Федерации, в отношении объектов налогообложения, предусмотренных </w:t>
            </w:r>
            <w:hyperlink r:id="rId9" w:history="1">
              <w:r w:rsidRPr="00EB22C9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абзацем вторым пункта 10 статьи 378.2</w:t>
              </w:r>
            </w:hyperlink>
            <w:r w:rsidRPr="00EB22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Налогового кодекса Российской Федерации, а также в отношении объектов налогообложения, кадастровая стоимость каждого из которых превышает 300 миллионов рублей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BA" w:rsidRPr="00EB22C9" w:rsidRDefault="005702BA" w:rsidP="006C5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22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2%</w:t>
            </w:r>
          </w:p>
        </w:tc>
      </w:tr>
      <w:tr w:rsidR="005702BA" w:rsidRPr="00EB22C9" w:rsidTr="005702BA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BA" w:rsidRPr="00EB22C9" w:rsidRDefault="005702BA" w:rsidP="006C57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22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прочие объекты налогообложения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BA" w:rsidRPr="00EB22C9" w:rsidRDefault="005702BA" w:rsidP="006C5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22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0,5%</w:t>
            </w:r>
          </w:p>
        </w:tc>
      </w:tr>
    </w:tbl>
    <w:p w:rsidR="005702BA" w:rsidRPr="00EB22C9" w:rsidRDefault="005702BA" w:rsidP="005702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65B23" w:rsidRDefault="00E65B23">
      <w:bookmarkStart w:id="1" w:name="_GoBack"/>
      <w:bookmarkEnd w:id="1"/>
    </w:p>
    <w:sectPr w:rsidR="00E65B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2BA"/>
    <w:rsid w:val="005702BA"/>
    <w:rsid w:val="00E65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2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2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607FAC9435CB299B6B13E5F822F8E2E4914A1F9E8F1798D0BDA633EF629CFEB9C6EDDCE1006U3z6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607FAC9435CB299B6B13E5F822F8E2E4914A1F9E8F1798D0BDA633EF629CFEB9C6EDDC612043EU7z3J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607FAC9435CB299B6B120529443D321491FF7F4EFF175DC55853863A120C5BCDB218484560A3E74B634DCUAz7J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9607FAC9435CB299B6B13E5F822F8E2E4914A1F9E8F1798D0BDA633EF629CFEB9C6EDDC612043EU7z3J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607FAC9435CB299B6B13E5F822F8E2E4914A1F9E8F1798D0BDA633EF629CFEB9C6EDDC6130339U7zC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2017-01-02T14:47:00Z</dcterms:created>
  <dcterms:modified xsi:type="dcterms:W3CDTF">2017-01-02T14:48:00Z</dcterms:modified>
</cp:coreProperties>
</file>