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EE" w:rsidRDefault="00D228EE" w:rsidP="00581C0F">
      <w:pPr>
        <w:pStyle w:val="ConsPlusTitle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Утверждено</w:t>
      </w:r>
    </w:p>
    <w:p w:rsidR="00581C0F" w:rsidRPr="002C0330" w:rsidRDefault="002C0330" w:rsidP="00581C0F">
      <w:pPr>
        <w:pStyle w:val="ConsPlusTitle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  <w:r w:rsidR="00581C0F"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>ешение Совета</w:t>
      </w:r>
    </w:p>
    <w:p w:rsidR="00D228EE" w:rsidRDefault="00D228EE" w:rsidP="002C0330">
      <w:pPr>
        <w:pStyle w:val="ConsPlusTitle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 образования</w:t>
      </w:r>
      <w:r w:rsidR="00581C0F"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D228EE" w:rsidRDefault="00D228EE" w:rsidP="002C0330">
      <w:pPr>
        <w:pStyle w:val="ConsPlusTitle"/>
        <w:jc w:val="right"/>
        <w:rPr>
          <w:rFonts w:ascii="Times New Roman" w:hAnsi="Times New Roman" w:cs="Times New Roman"/>
          <w:b w:val="0"/>
          <w:sz w:val="27"/>
        </w:rPr>
      </w:pPr>
      <w:r>
        <w:rPr>
          <w:rFonts w:ascii="Times New Roman" w:hAnsi="Times New Roman" w:cs="Times New Roman"/>
          <w:b w:val="0"/>
          <w:sz w:val="27"/>
        </w:rPr>
        <w:t>«</w:t>
      </w:r>
      <w:r w:rsidRPr="00D228EE">
        <w:rPr>
          <w:rFonts w:ascii="Times New Roman" w:hAnsi="Times New Roman" w:cs="Times New Roman"/>
          <w:b w:val="0"/>
          <w:sz w:val="27"/>
        </w:rPr>
        <w:t>Красноярский муниципальный</w:t>
      </w:r>
    </w:p>
    <w:p w:rsidR="00D228EE" w:rsidRPr="00D228EE" w:rsidRDefault="00D228EE" w:rsidP="002C0330">
      <w:pPr>
        <w:pStyle w:val="ConsPlusTitle"/>
        <w:jc w:val="right"/>
        <w:rPr>
          <w:rFonts w:ascii="Times New Roman" w:hAnsi="Times New Roman" w:cs="Times New Roman"/>
          <w:b w:val="0"/>
          <w:sz w:val="27"/>
        </w:rPr>
      </w:pPr>
      <w:r w:rsidRPr="00D228EE">
        <w:rPr>
          <w:rFonts w:ascii="Times New Roman" w:hAnsi="Times New Roman" w:cs="Times New Roman"/>
          <w:b w:val="0"/>
          <w:sz w:val="27"/>
        </w:rPr>
        <w:t xml:space="preserve"> округ Астраханской области</w:t>
      </w:r>
      <w:r>
        <w:rPr>
          <w:rFonts w:ascii="Times New Roman" w:hAnsi="Times New Roman" w:cs="Times New Roman"/>
          <w:b w:val="0"/>
          <w:sz w:val="27"/>
        </w:rPr>
        <w:t>»</w:t>
      </w:r>
    </w:p>
    <w:p w:rsidR="00EF7432" w:rsidRPr="002C0330" w:rsidRDefault="00D228EE" w:rsidP="002C0330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от 05</w:t>
      </w:r>
      <w:r w:rsidR="00581C0F"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2C0330"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581C0F"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.2024 №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17</w:t>
      </w:r>
    </w:p>
    <w:p w:rsidR="00D26EB0" w:rsidRPr="00D228EE" w:rsidRDefault="00D26EB0" w:rsidP="00D26EB0">
      <w:pPr>
        <w:pStyle w:val="1"/>
        <w:spacing w:line="310" w:lineRule="exact"/>
        <w:ind w:left="1292"/>
      </w:pPr>
      <w:bookmarkStart w:id="0" w:name="P44"/>
      <w:bookmarkEnd w:id="0"/>
      <w:r w:rsidRPr="00D228EE">
        <w:rPr>
          <w:spacing w:val="-2"/>
        </w:rPr>
        <w:t>Положе</w:t>
      </w:r>
      <w:r w:rsidR="00D228EE" w:rsidRPr="00D228EE">
        <w:rPr>
          <w:spacing w:val="-2"/>
        </w:rPr>
        <w:t>н</w:t>
      </w:r>
      <w:r w:rsidRPr="00D228EE">
        <w:rPr>
          <w:spacing w:val="-2"/>
        </w:rPr>
        <w:t>ие</w:t>
      </w:r>
    </w:p>
    <w:p w:rsidR="00D26EB0" w:rsidRPr="00D228EE" w:rsidRDefault="00D26EB0" w:rsidP="00D26EB0">
      <w:pPr>
        <w:spacing w:before="2" w:line="237" w:lineRule="auto"/>
        <w:ind w:left="1285" w:right="1388"/>
        <w:jc w:val="center"/>
        <w:rPr>
          <w:rFonts w:ascii="Times New Roman" w:hAnsi="Times New Roman" w:cs="Times New Roman"/>
          <w:b/>
          <w:sz w:val="27"/>
        </w:rPr>
      </w:pPr>
      <w:r w:rsidRPr="00D228EE">
        <w:rPr>
          <w:rFonts w:ascii="Times New Roman" w:hAnsi="Times New Roman" w:cs="Times New Roman"/>
          <w:sz w:val="27"/>
        </w:rPr>
        <w:t>"О</w:t>
      </w:r>
      <w:r w:rsidRPr="00D228EE">
        <w:rPr>
          <w:rFonts w:ascii="Times New Roman" w:hAnsi="Times New Roman" w:cs="Times New Roman"/>
          <w:spacing w:val="40"/>
          <w:sz w:val="27"/>
        </w:rPr>
        <w:t xml:space="preserve"> </w:t>
      </w:r>
      <w:r w:rsidRPr="00D228EE">
        <w:rPr>
          <w:rFonts w:ascii="Times New Roman" w:hAnsi="Times New Roman" w:cs="Times New Roman"/>
          <w:b/>
          <w:sz w:val="27"/>
        </w:rPr>
        <w:t>налоге па имущество</w:t>
      </w:r>
      <w:r w:rsidRPr="00D228EE">
        <w:rPr>
          <w:rFonts w:ascii="Times New Roman" w:hAnsi="Times New Roman" w:cs="Times New Roman"/>
          <w:b/>
          <w:spacing w:val="40"/>
          <w:sz w:val="27"/>
        </w:rPr>
        <w:t xml:space="preserve"> </w:t>
      </w:r>
      <w:r w:rsidRPr="00D228EE">
        <w:rPr>
          <w:rFonts w:ascii="Times New Roman" w:hAnsi="Times New Roman" w:cs="Times New Roman"/>
          <w:b/>
          <w:sz w:val="27"/>
        </w:rPr>
        <w:t>физических</w:t>
      </w:r>
      <w:r w:rsidRPr="00D228EE">
        <w:rPr>
          <w:rFonts w:ascii="Times New Roman" w:hAnsi="Times New Roman" w:cs="Times New Roman"/>
          <w:b/>
          <w:spacing w:val="40"/>
          <w:sz w:val="27"/>
        </w:rPr>
        <w:t xml:space="preserve"> </w:t>
      </w:r>
      <w:r w:rsidRPr="00D228EE">
        <w:rPr>
          <w:rFonts w:ascii="Times New Roman" w:hAnsi="Times New Roman" w:cs="Times New Roman"/>
          <w:b/>
          <w:sz w:val="27"/>
        </w:rPr>
        <w:t xml:space="preserve">лиц на </w:t>
      </w:r>
      <w:r w:rsidR="00D228EE">
        <w:rPr>
          <w:rFonts w:ascii="Times New Roman" w:hAnsi="Times New Roman" w:cs="Times New Roman"/>
          <w:b/>
          <w:sz w:val="27"/>
        </w:rPr>
        <w:t>т</w:t>
      </w:r>
      <w:r w:rsidRPr="00D228EE">
        <w:rPr>
          <w:rFonts w:ascii="Times New Roman" w:hAnsi="Times New Roman" w:cs="Times New Roman"/>
          <w:b/>
          <w:sz w:val="27"/>
        </w:rPr>
        <w:t>ерр</w:t>
      </w:r>
      <w:r w:rsidR="00D228EE">
        <w:rPr>
          <w:rFonts w:ascii="Times New Roman" w:hAnsi="Times New Roman" w:cs="Times New Roman"/>
          <w:b/>
          <w:sz w:val="27"/>
        </w:rPr>
        <w:t>и</w:t>
      </w:r>
      <w:r w:rsidRPr="00D228EE">
        <w:rPr>
          <w:rFonts w:ascii="Times New Roman" w:hAnsi="Times New Roman" w:cs="Times New Roman"/>
          <w:b/>
          <w:sz w:val="27"/>
        </w:rPr>
        <w:t>тор</w:t>
      </w:r>
      <w:r w:rsidR="00D228EE">
        <w:rPr>
          <w:rFonts w:ascii="Times New Roman" w:hAnsi="Times New Roman" w:cs="Times New Roman"/>
          <w:b/>
          <w:sz w:val="27"/>
        </w:rPr>
        <w:t>ии</w:t>
      </w:r>
      <w:r w:rsidRPr="00D228EE">
        <w:rPr>
          <w:rFonts w:ascii="Times New Roman" w:hAnsi="Times New Roman" w:cs="Times New Roman"/>
          <w:b/>
          <w:sz w:val="27"/>
        </w:rPr>
        <w:t xml:space="preserve"> муниципаль</w:t>
      </w:r>
      <w:r w:rsidR="00D228EE">
        <w:rPr>
          <w:rFonts w:ascii="Times New Roman" w:hAnsi="Times New Roman" w:cs="Times New Roman"/>
          <w:b/>
          <w:sz w:val="27"/>
        </w:rPr>
        <w:t>н</w:t>
      </w:r>
      <w:r w:rsidRPr="00D228EE">
        <w:rPr>
          <w:rFonts w:ascii="Times New Roman" w:hAnsi="Times New Roman" w:cs="Times New Roman"/>
          <w:b/>
          <w:sz w:val="27"/>
        </w:rPr>
        <w:t>ого образования</w:t>
      </w:r>
      <w:r w:rsidRPr="00D228EE">
        <w:rPr>
          <w:rFonts w:ascii="Times New Roman" w:hAnsi="Times New Roman" w:cs="Times New Roman"/>
          <w:b/>
          <w:spacing w:val="40"/>
          <w:sz w:val="27"/>
        </w:rPr>
        <w:t xml:space="preserve"> </w:t>
      </w:r>
      <w:r w:rsidR="00D228EE">
        <w:rPr>
          <w:rFonts w:ascii="Times New Roman" w:hAnsi="Times New Roman" w:cs="Times New Roman"/>
          <w:b/>
          <w:sz w:val="27"/>
        </w:rPr>
        <w:t>«К</w:t>
      </w:r>
      <w:r w:rsidRPr="00D228EE">
        <w:rPr>
          <w:rFonts w:ascii="Times New Roman" w:hAnsi="Times New Roman" w:cs="Times New Roman"/>
          <w:b/>
          <w:sz w:val="27"/>
        </w:rPr>
        <w:t>расноярский мун</w:t>
      </w:r>
      <w:r w:rsidR="00D228EE">
        <w:rPr>
          <w:rFonts w:ascii="Times New Roman" w:hAnsi="Times New Roman" w:cs="Times New Roman"/>
          <w:b/>
          <w:sz w:val="27"/>
        </w:rPr>
        <w:t>и</w:t>
      </w:r>
      <w:r w:rsidRPr="00D228EE">
        <w:rPr>
          <w:rFonts w:ascii="Times New Roman" w:hAnsi="Times New Roman" w:cs="Times New Roman"/>
          <w:b/>
          <w:sz w:val="27"/>
        </w:rPr>
        <w:t>ципальный</w:t>
      </w:r>
      <w:r w:rsidRPr="00D228EE">
        <w:rPr>
          <w:rFonts w:ascii="Times New Roman" w:hAnsi="Times New Roman" w:cs="Times New Roman"/>
          <w:b/>
          <w:spacing w:val="40"/>
          <w:sz w:val="27"/>
        </w:rPr>
        <w:t xml:space="preserve"> </w:t>
      </w:r>
      <w:r w:rsidRPr="00D228EE">
        <w:rPr>
          <w:rFonts w:ascii="Times New Roman" w:hAnsi="Times New Roman" w:cs="Times New Roman"/>
          <w:b/>
          <w:sz w:val="27"/>
        </w:rPr>
        <w:t>округ Астраханской области</w:t>
      </w:r>
      <w:r w:rsidR="00D228EE">
        <w:rPr>
          <w:rFonts w:ascii="Times New Roman" w:hAnsi="Times New Roman" w:cs="Times New Roman"/>
          <w:b/>
          <w:sz w:val="27"/>
        </w:rPr>
        <w:t>»</w:t>
      </w:r>
    </w:p>
    <w:p w:rsidR="00D26EB0" w:rsidRDefault="00D26EB0" w:rsidP="00D26EB0">
      <w:pPr>
        <w:pStyle w:val="a4"/>
        <w:spacing w:before="4"/>
        <w:rPr>
          <w:b/>
        </w:rPr>
      </w:pPr>
    </w:p>
    <w:p w:rsidR="00D26EB0" w:rsidRDefault="00D26EB0" w:rsidP="00D26EB0">
      <w:pPr>
        <w:pStyle w:val="a6"/>
        <w:numPr>
          <w:ilvl w:val="0"/>
          <w:numId w:val="3"/>
        </w:numPr>
        <w:tabs>
          <w:tab w:val="left" w:pos="4186"/>
        </w:tabs>
        <w:spacing w:before="1"/>
        <w:ind w:left="4186" w:hanging="281"/>
        <w:jc w:val="left"/>
        <w:rPr>
          <w:sz w:val="27"/>
        </w:rPr>
      </w:pPr>
      <w:r>
        <w:rPr>
          <w:sz w:val="27"/>
        </w:rPr>
        <w:t>Общие</w:t>
      </w:r>
      <w:r>
        <w:rPr>
          <w:spacing w:val="21"/>
          <w:sz w:val="27"/>
        </w:rPr>
        <w:t xml:space="preserve"> </w:t>
      </w:r>
      <w:r>
        <w:rPr>
          <w:spacing w:val="-2"/>
          <w:sz w:val="27"/>
        </w:rPr>
        <w:t>положения</w:t>
      </w:r>
    </w:p>
    <w:p w:rsidR="00D26EB0" w:rsidRDefault="00D26EB0" w:rsidP="00D26EB0">
      <w:pPr>
        <w:pStyle w:val="a6"/>
        <w:numPr>
          <w:ilvl w:val="1"/>
          <w:numId w:val="3"/>
        </w:numPr>
        <w:tabs>
          <w:tab w:val="left" w:pos="1142"/>
        </w:tabs>
        <w:spacing w:before="304" w:line="237" w:lineRule="auto"/>
        <w:ind w:right="123" w:firstLine="536"/>
        <w:jc w:val="both"/>
        <w:rPr>
          <w:sz w:val="27"/>
        </w:rPr>
      </w:pPr>
      <w:r>
        <w:rPr>
          <w:sz w:val="27"/>
        </w:rPr>
        <w:t>Налог на имущество физических лиц устанавливается в соответствии с Налоговым кодексом Российской Федерац</w:t>
      </w:r>
      <w:r w:rsidR="00D228EE">
        <w:rPr>
          <w:sz w:val="27"/>
        </w:rPr>
        <w:t>ии, Уставом муниципального образ</w:t>
      </w:r>
      <w:r>
        <w:rPr>
          <w:sz w:val="27"/>
        </w:rPr>
        <w:t>о</w:t>
      </w:r>
      <w:r w:rsidR="00D228EE">
        <w:rPr>
          <w:sz w:val="27"/>
        </w:rPr>
        <w:t>в</w:t>
      </w:r>
      <w:r>
        <w:rPr>
          <w:sz w:val="27"/>
        </w:rPr>
        <w:t xml:space="preserve">ания </w:t>
      </w:r>
      <w:r w:rsidR="00D228EE">
        <w:rPr>
          <w:sz w:val="27"/>
        </w:rPr>
        <w:t>«</w:t>
      </w:r>
      <w:r>
        <w:rPr>
          <w:sz w:val="27"/>
        </w:rPr>
        <w:t xml:space="preserve">Красноярский муниципальный округ Астраханской области", является </w:t>
      </w:r>
      <w:r w:rsidR="00D228EE">
        <w:rPr>
          <w:sz w:val="27"/>
        </w:rPr>
        <w:t>м</w:t>
      </w:r>
      <w:r>
        <w:rPr>
          <w:sz w:val="27"/>
        </w:rPr>
        <w:t>естным налогом и уплачивается физическим лицом, обладающим правом собственности на имущество, при</w:t>
      </w:r>
      <w:r w:rsidR="00D228EE">
        <w:rPr>
          <w:sz w:val="27"/>
        </w:rPr>
        <w:t>зн</w:t>
      </w:r>
      <w:r>
        <w:rPr>
          <w:sz w:val="27"/>
        </w:rPr>
        <w:t xml:space="preserve">аваемое объектом налогообложения, в соответствии с настоящим </w:t>
      </w:r>
      <w:r>
        <w:rPr>
          <w:spacing w:val="-2"/>
          <w:sz w:val="27"/>
        </w:rPr>
        <w:t>Положением.</w:t>
      </w:r>
    </w:p>
    <w:p w:rsidR="00D26EB0" w:rsidRDefault="00D26EB0" w:rsidP="00D26EB0">
      <w:pPr>
        <w:pStyle w:val="a6"/>
        <w:numPr>
          <w:ilvl w:val="1"/>
          <w:numId w:val="3"/>
        </w:numPr>
        <w:tabs>
          <w:tab w:val="left" w:pos="1359"/>
        </w:tabs>
        <w:spacing w:before="164" w:line="242" w:lineRule="auto"/>
        <w:ind w:left="60" w:right="123" w:firstLine="530"/>
        <w:jc w:val="both"/>
        <w:rPr>
          <w:sz w:val="27"/>
        </w:rPr>
      </w:pPr>
      <w:r>
        <w:rPr>
          <w:w w:val="105"/>
          <w:sz w:val="27"/>
        </w:rPr>
        <w:t xml:space="preserve">Налоговая </w:t>
      </w:r>
      <w:r w:rsidR="00D228EE">
        <w:rPr>
          <w:w w:val="105"/>
          <w:sz w:val="27"/>
        </w:rPr>
        <w:t>база</w:t>
      </w:r>
      <w:r>
        <w:rPr>
          <w:w w:val="105"/>
          <w:sz w:val="27"/>
        </w:rPr>
        <w:t xml:space="preserve"> определяется в отношении каждого об</w:t>
      </w:r>
      <w:r w:rsidR="00D228EE">
        <w:rPr>
          <w:w w:val="105"/>
          <w:sz w:val="27"/>
        </w:rPr>
        <w:t>ъе</w:t>
      </w:r>
      <w:r>
        <w:rPr>
          <w:w w:val="105"/>
          <w:sz w:val="27"/>
        </w:rPr>
        <w:t>к</w:t>
      </w:r>
      <w:r w:rsidR="00D228EE">
        <w:rPr>
          <w:w w:val="105"/>
          <w:sz w:val="27"/>
        </w:rPr>
        <w:t>т</w:t>
      </w:r>
      <w:r>
        <w:rPr>
          <w:w w:val="105"/>
          <w:sz w:val="27"/>
        </w:rPr>
        <w:t>а налогообложения как его кадастровая стоимость, внесенная в Единый государственный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реестр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недвижимости и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подлежащая применению с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1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января года, являющегося нало</w:t>
      </w:r>
      <w:r w:rsidR="00D228EE">
        <w:rPr>
          <w:w w:val="105"/>
          <w:sz w:val="27"/>
        </w:rPr>
        <w:t>го</w:t>
      </w:r>
      <w:r>
        <w:rPr>
          <w:w w:val="105"/>
          <w:sz w:val="27"/>
        </w:rPr>
        <w:t>вым периодом, с учетом особенностей, предусмотренных статьей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403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Налогового кодекса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Российской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Федерации.</w:t>
      </w:r>
    </w:p>
    <w:p w:rsidR="00D26EB0" w:rsidRDefault="00D26EB0" w:rsidP="00D26EB0">
      <w:pPr>
        <w:pStyle w:val="a6"/>
        <w:numPr>
          <w:ilvl w:val="0"/>
          <w:numId w:val="3"/>
        </w:numPr>
        <w:tabs>
          <w:tab w:val="left" w:pos="4205"/>
        </w:tabs>
        <w:spacing w:before="307"/>
        <w:ind w:left="4205" w:hanging="274"/>
        <w:jc w:val="left"/>
        <w:rPr>
          <w:sz w:val="27"/>
        </w:rPr>
      </w:pPr>
      <w:r>
        <w:rPr>
          <w:sz w:val="27"/>
        </w:rPr>
        <w:t>Налоговые</w:t>
      </w:r>
      <w:r>
        <w:rPr>
          <w:spacing w:val="37"/>
          <w:sz w:val="27"/>
        </w:rPr>
        <w:t xml:space="preserve"> </w:t>
      </w:r>
      <w:r>
        <w:rPr>
          <w:spacing w:val="-2"/>
          <w:sz w:val="27"/>
        </w:rPr>
        <w:t>ставки</w:t>
      </w:r>
    </w:p>
    <w:p w:rsidR="00D26EB0" w:rsidRDefault="00D26EB0" w:rsidP="00D26EB0">
      <w:pPr>
        <w:pStyle w:val="a4"/>
        <w:spacing w:before="309" w:line="244" w:lineRule="auto"/>
        <w:ind w:left="65" w:firstLine="532"/>
      </w:pPr>
      <w:r>
        <w:t>Ставки</w:t>
      </w:r>
      <w:r>
        <w:rPr>
          <w:spacing w:val="80"/>
        </w:rPr>
        <w:t xml:space="preserve"> </w:t>
      </w:r>
      <w:proofErr w:type="gramStart"/>
      <w:r>
        <w:t>нало</w:t>
      </w:r>
      <w:r w:rsidR="00D228EE">
        <w:t>г</w:t>
      </w:r>
      <w:r>
        <w:t>а</w:t>
      </w:r>
      <w:proofErr w:type="gramEnd"/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недвижимое</w:t>
      </w:r>
      <w:r>
        <w:rPr>
          <w:spacing w:val="80"/>
        </w:rPr>
        <w:t xml:space="preserve"> </w:t>
      </w:r>
      <w:r>
        <w:t>имущество</w:t>
      </w:r>
      <w:r>
        <w:rPr>
          <w:spacing w:val="80"/>
        </w:rPr>
        <w:t xml:space="preserve"> </w:t>
      </w:r>
      <w:r>
        <w:t>исходя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кадастровой</w:t>
      </w:r>
      <w:r>
        <w:rPr>
          <w:spacing w:val="80"/>
        </w:rPr>
        <w:t xml:space="preserve"> </w:t>
      </w:r>
      <w:r>
        <w:t>стоимости объекта налогооб</w:t>
      </w:r>
      <w:r w:rsidR="00D228EE">
        <w:t>л</w:t>
      </w:r>
      <w:r>
        <w:t>ожения устанавливаются в следующих</w:t>
      </w:r>
      <w:r>
        <w:rPr>
          <w:spacing w:val="40"/>
        </w:rPr>
        <w:t xml:space="preserve"> </w:t>
      </w:r>
      <w:r>
        <w:t>размерах:</w:t>
      </w:r>
    </w:p>
    <w:p w:rsidR="00D26EB0" w:rsidRDefault="00D26EB0" w:rsidP="00D26EB0">
      <w:pPr>
        <w:pStyle w:val="a4"/>
        <w:spacing w:before="78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0"/>
        <w:gridCol w:w="2556"/>
        <w:gridCol w:w="1364"/>
      </w:tblGrid>
      <w:tr w:rsidR="00D26EB0" w:rsidTr="00F46E72">
        <w:trPr>
          <w:trHeight w:val="1142"/>
        </w:trPr>
        <w:tc>
          <w:tcPr>
            <w:tcW w:w="5660" w:type="dxa"/>
          </w:tcPr>
          <w:p w:rsidR="00D26EB0" w:rsidRDefault="00D26EB0" w:rsidP="00D228EE">
            <w:pPr>
              <w:pStyle w:val="TableParagraph"/>
              <w:spacing w:before="81"/>
              <w:ind w:left="147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16"/>
                <w:sz w:val="27"/>
              </w:rPr>
              <w:t xml:space="preserve"> </w:t>
            </w:r>
            <w:r w:rsidR="00D228EE">
              <w:rPr>
                <w:spacing w:val="16"/>
                <w:sz w:val="27"/>
                <w:lang w:val="ru-RU"/>
              </w:rPr>
              <w:t>отношении объектов</w:t>
            </w:r>
            <w:r>
              <w:rPr>
                <w:spacing w:val="46"/>
                <w:sz w:val="27"/>
              </w:rPr>
              <w:t xml:space="preserve"> </w:t>
            </w:r>
          </w:p>
        </w:tc>
        <w:tc>
          <w:tcPr>
            <w:tcW w:w="2556" w:type="dxa"/>
          </w:tcPr>
          <w:p w:rsidR="00D26EB0" w:rsidRDefault="00D26EB0" w:rsidP="00F46E72">
            <w:pPr>
              <w:pStyle w:val="TableParagraph"/>
              <w:spacing w:before="81" w:line="242" w:lineRule="auto"/>
              <w:ind w:left="179" w:right="145" w:hanging="7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Кадастровая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стоимость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объекта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налогообложения</w:t>
            </w:r>
            <w:proofErr w:type="spellEnd"/>
          </w:p>
        </w:tc>
        <w:tc>
          <w:tcPr>
            <w:tcW w:w="1364" w:type="dxa"/>
          </w:tcPr>
          <w:p w:rsidR="00D26EB0" w:rsidRDefault="00D26EB0" w:rsidP="00F46E72">
            <w:pPr>
              <w:pStyle w:val="TableParagraph"/>
              <w:spacing w:before="81"/>
              <w:ind w:left="300" w:hanging="11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Ставка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налога</w:t>
            </w:r>
            <w:proofErr w:type="spellEnd"/>
          </w:p>
        </w:tc>
      </w:tr>
      <w:tr w:rsidR="00D26EB0" w:rsidTr="00F46E72">
        <w:trPr>
          <w:trHeight w:val="821"/>
        </w:trPr>
        <w:tc>
          <w:tcPr>
            <w:tcW w:w="5660" w:type="dxa"/>
            <w:vMerge w:val="restart"/>
          </w:tcPr>
          <w:p w:rsidR="00D26EB0" w:rsidRPr="00D26EB0" w:rsidRDefault="00D26EB0" w:rsidP="00F46E72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before="69"/>
              <w:ind w:right="33" w:firstLine="0"/>
              <w:jc w:val="both"/>
              <w:rPr>
                <w:sz w:val="27"/>
                <w:lang w:val="ru-RU"/>
              </w:rPr>
            </w:pPr>
            <w:r w:rsidRPr="00D26EB0">
              <w:rPr>
                <w:sz w:val="27"/>
                <w:lang w:val="ru-RU"/>
              </w:rPr>
              <w:t>жилых домов, частей жилых домов, квартир, частей квартир, комнат;</w:t>
            </w:r>
          </w:p>
          <w:p w:rsidR="00D26EB0" w:rsidRPr="00D26EB0" w:rsidRDefault="00D26EB0" w:rsidP="00F46E72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line="235" w:lineRule="auto"/>
              <w:ind w:left="86" w:right="23" w:firstLine="7"/>
              <w:jc w:val="both"/>
              <w:rPr>
                <w:sz w:val="27"/>
                <w:lang w:val="ru-RU"/>
              </w:rPr>
            </w:pPr>
            <w:r w:rsidRPr="00D26EB0">
              <w:rPr>
                <w:sz w:val="27"/>
                <w:lang w:val="ru-RU"/>
              </w:rPr>
              <w:t>объектов незаверщенного строительства в случае, если проектируемым назначением таких объектов является жилой дом, в том числе расположенных в данных объектах гаражей и машино-мест;</w:t>
            </w:r>
          </w:p>
          <w:p w:rsidR="00D26EB0" w:rsidRPr="00D26EB0" w:rsidRDefault="00D26EB0" w:rsidP="00F46E72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13"/>
              <w:ind w:left="310" w:hanging="223"/>
              <w:jc w:val="both"/>
              <w:rPr>
                <w:sz w:val="27"/>
                <w:lang w:val="ru-RU"/>
              </w:rPr>
            </w:pPr>
            <w:r w:rsidRPr="00D26EB0">
              <w:rPr>
                <w:sz w:val="27"/>
                <w:lang w:val="ru-RU"/>
              </w:rPr>
              <w:t>единых</w:t>
            </w:r>
            <w:r w:rsidRPr="00D26EB0">
              <w:rPr>
                <w:spacing w:val="76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недвижимь</w:t>
            </w:r>
            <w:proofErr w:type="gramStart"/>
            <w:r>
              <w:rPr>
                <w:sz w:val="27"/>
              </w:rPr>
              <w:t>l</w:t>
            </w:r>
            <w:proofErr w:type="gramEnd"/>
            <w:r w:rsidRPr="00D26EB0">
              <w:rPr>
                <w:sz w:val="27"/>
                <w:lang w:val="ru-RU"/>
              </w:rPr>
              <w:t>х</w:t>
            </w:r>
            <w:r w:rsidRPr="00D26EB0">
              <w:rPr>
                <w:spacing w:val="64"/>
                <w:w w:val="150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комплексов,</w:t>
            </w:r>
            <w:r w:rsidRPr="00D26EB0">
              <w:rPr>
                <w:spacing w:val="55"/>
                <w:w w:val="150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в</w:t>
            </w:r>
            <w:r w:rsidRPr="00D26EB0">
              <w:rPr>
                <w:spacing w:val="70"/>
                <w:sz w:val="27"/>
                <w:lang w:val="ru-RU"/>
              </w:rPr>
              <w:t xml:space="preserve"> </w:t>
            </w:r>
            <w:r w:rsidRPr="00D26EB0">
              <w:rPr>
                <w:spacing w:val="-2"/>
                <w:sz w:val="27"/>
                <w:lang w:val="ru-RU"/>
              </w:rPr>
              <w:t>состав</w:t>
            </w:r>
          </w:p>
        </w:tc>
        <w:tc>
          <w:tcPr>
            <w:tcW w:w="2556" w:type="dxa"/>
          </w:tcPr>
          <w:p w:rsidR="00D26EB0" w:rsidRDefault="00D26EB0" w:rsidP="00F46E72">
            <w:pPr>
              <w:pStyle w:val="TableParagraph"/>
              <w:spacing w:before="69"/>
              <w:ind w:left="442" w:right="295" w:hanging="113"/>
              <w:rPr>
                <w:sz w:val="27"/>
              </w:rPr>
            </w:pPr>
            <w:proofErr w:type="spellStart"/>
            <w:r>
              <w:rPr>
                <w:w w:val="105"/>
                <w:sz w:val="27"/>
              </w:rPr>
              <w:t>до</w:t>
            </w:r>
            <w:proofErr w:type="spellEnd"/>
            <w:r>
              <w:rPr>
                <w:spacing w:val="-18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1</w:t>
            </w:r>
            <w:r>
              <w:rPr>
                <w:spacing w:val="-18"/>
                <w:w w:val="105"/>
                <w:sz w:val="27"/>
              </w:rPr>
              <w:t xml:space="preserve"> </w:t>
            </w:r>
            <w:proofErr w:type="spellStart"/>
            <w:r>
              <w:rPr>
                <w:w w:val="105"/>
                <w:sz w:val="27"/>
              </w:rPr>
              <w:t>млн</w:t>
            </w:r>
            <w:proofErr w:type="spellEnd"/>
            <w:r>
              <w:rPr>
                <w:spacing w:val="-18"/>
                <w:w w:val="105"/>
                <w:sz w:val="27"/>
              </w:rPr>
              <w:t xml:space="preserve"> </w:t>
            </w:r>
            <w:proofErr w:type="spellStart"/>
            <w:r>
              <w:rPr>
                <w:w w:val="105"/>
                <w:sz w:val="27"/>
              </w:rPr>
              <w:t>рублей</w:t>
            </w:r>
            <w:proofErr w:type="spellEnd"/>
            <w:r>
              <w:rPr>
                <w:w w:val="105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7"/>
              </w:rPr>
              <w:t>включительно</w:t>
            </w:r>
            <w:proofErr w:type="spellEnd"/>
          </w:p>
        </w:tc>
        <w:tc>
          <w:tcPr>
            <w:tcW w:w="1364" w:type="dxa"/>
          </w:tcPr>
          <w:p w:rsidR="00D26EB0" w:rsidRDefault="00D26EB0" w:rsidP="00F46E72">
            <w:pPr>
              <w:pStyle w:val="TableParagraph"/>
              <w:spacing w:before="69"/>
              <w:ind w:left="30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0,1%</w:t>
            </w:r>
          </w:p>
        </w:tc>
      </w:tr>
      <w:tr w:rsidR="00D26EB0" w:rsidTr="00F46E72">
        <w:trPr>
          <w:trHeight w:val="1123"/>
        </w:trPr>
        <w:tc>
          <w:tcPr>
            <w:tcW w:w="5660" w:type="dxa"/>
            <w:vMerge/>
            <w:tcBorders>
              <w:top w:val="nil"/>
            </w:tcBorders>
          </w:tcPr>
          <w:p w:rsidR="00D26EB0" w:rsidRDefault="00D26EB0" w:rsidP="00F46E72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</w:tcPr>
          <w:p w:rsidR="00D26EB0" w:rsidRPr="00D26EB0" w:rsidRDefault="00D26EB0" w:rsidP="00F46E72">
            <w:pPr>
              <w:pStyle w:val="TableParagraph"/>
              <w:spacing w:before="72" w:line="237" w:lineRule="auto"/>
              <w:jc w:val="center"/>
              <w:rPr>
                <w:sz w:val="27"/>
                <w:lang w:val="ru-RU"/>
              </w:rPr>
            </w:pPr>
            <w:r w:rsidRPr="00D26EB0">
              <w:rPr>
                <w:w w:val="105"/>
                <w:sz w:val="27"/>
                <w:lang w:val="ru-RU"/>
              </w:rPr>
              <w:t>свыше</w:t>
            </w:r>
            <w:r w:rsidRPr="00D26EB0">
              <w:rPr>
                <w:spacing w:val="-12"/>
                <w:w w:val="105"/>
                <w:sz w:val="27"/>
                <w:lang w:val="ru-RU"/>
              </w:rPr>
              <w:t xml:space="preserve"> </w:t>
            </w:r>
            <w:r w:rsidRPr="00D26EB0">
              <w:rPr>
                <w:w w:val="105"/>
                <w:sz w:val="27"/>
                <w:lang w:val="ru-RU"/>
              </w:rPr>
              <w:t>1</w:t>
            </w:r>
            <w:r w:rsidRPr="00D26EB0">
              <w:rPr>
                <w:spacing w:val="-17"/>
                <w:w w:val="105"/>
                <w:sz w:val="27"/>
                <w:lang w:val="ru-RU"/>
              </w:rPr>
              <w:t xml:space="preserve"> </w:t>
            </w:r>
            <w:r w:rsidRPr="00D26EB0">
              <w:rPr>
                <w:w w:val="105"/>
                <w:sz w:val="27"/>
                <w:lang w:val="ru-RU"/>
              </w:rPr>
              <w:t>млн</w:t>
            </w:r>
            <w:r w:rsidRPr="00D26EB0">
              <w:rPr>
                <w:spacing w:val="-17"/>
                <w:w w:val="105"/>
                <w:sz w:val="27"/>
                <w:lang w:val="ru-RU"/>
              </w:rPr>
              <w:t xml:space="preserve"> </w:t>
            </w:r>
            <w:r w:rsidRPr="00D26EB0">
              <w:rPr>
                <w:w w:val="105"/>
                <w:sz w:val="27"/>
                <w:lang w:val="ru-RU"/>
              </w:rPr>
              <w:t>до</w:t>
            </w:r>
            <w:r w:rsidRPr="00D26EB0">
              <w:rPr>
                <w:spacing w:val="-18"/>
                <w:w w:val="105"/>
                <w:sz w:val="27"/>
                <w:lang w:val="ru-RU"/>
              </w:rPr>
              <w:t xml:space="preserve"> </w:t>
            </w:r>
            <w:r w:rsidRPr="00D26EB0">
              <w:rPr>
                <w:w w:val="105"/>
                <w:sz w:val="27"/>
                <w:lang w:val="ru-RU"/>
              </w:rPr>
              <w:t xml:space="preserve">10 млн рублей </w:t>
            </w:r>
            <w:r w:rsidRPr="00D26EB0">
              <w:rPr>
                <w:spacing w:val="-2"/>
                <w:w w:val="105"/>
                <w:sz w:val="27"/>
                <w:lang w:val="ru-RU"/>
              </w:rPr>
              <w:t>включительно</w:t>
            </w:r>
          </w:p>
        </w:tc>
        <w:tc>
          <w:tcPr>
            <w:tcW w:w="1364" w:type="dxa"/>
          </w:tcPr>
          <w:p w:rsidR="00D26EB0" w:rsidRDefault="00D26EB0" w:rsidP="00F46E72">
            <w:pPr>
              <w:pStyle w:val="TableParagraph"/>
              <w:spacing w:before="69"/>
              <w:ind w:left="30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0,2%</w:t>
            </w:r>
          </w:p>
        </w:tc>
      </w:tr>
      <w:tr w:rsidR="00D26EB0" w:rsidTr="00F46E72">
        <w:trPr>
          <w:trHeight w:val="816"/>
        </w:trPr>
        <w:tc>
          <w:tcPr>
            <w:tcW w:w="5660" w:type="dxa"/>
            <w:vMerge/>
            <w:tcBorders>
              <w:top w:val="nil"/>
            </w:tcBorders>
          </w:tcPr>
          <w:p w:rsidR="00D26EB0" w:rsidRDefault="00D26EB0" w:rsidP="00F46E72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</w:tcPr>
          <w:p w:rsidR="00D26EB0" w:rsidRPr="00D26EB0" w:rsidRDefault="00D26EB0" w:rsidP="00F46E72">
            <w:pPr>
              <w:pStyle w:val="TableParagraph"/>
              <w:spacing w:before="62"/>
              <w:ind w:left="182" w:firstLine="263"/>
              <w:rPr>
                <w:sz w:val="27"/>
                <w:lang w:val="ru-RU"/>
              </w:rPr>
            </w:pPr>
            <w:r w:rsidRPr="00D26EB0">
              <w:rPr>
                <w:sz w:val="27"/>
                <w:lang w:val="ru-RU"/>
              </w:rPr>
              <w:t>свыше 10 млн рублей до 300 млн</w:t>
            </w:r>
          </w:p>
        </w:tc>
        <w:tc>
          <w:tcPr>
            <w:tcW w:w="1364" w:type="dxa"/>
          </w:tcPr>
          <w:p w:rsidR="00D26EB0" w:rsidRDefault="00D26EB0" w:rsidP="00F46E72">
            <w:pPr>
              <w:pStyle w:val="TableParagraph"/>
              <w:spacing w:before="62"/>
              <w:ind w:left="30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0,3%</w:t>
            </w:r>
          </w:p>
        </w:tc>
      </w:tr>
    </w:tbl>
    <w:p w:rsidR="00D26EB0" w:rsidRDefault="00D26EB0" w:rsidP="00D26EB0">
      <w:pPr>
        <w:pStyle w:val="TableParagraph"/>
        <w:jc w:val="center"/>
        <w:rPr>
          <w:sz w:val="27"/>
        </w:rPr>
        <w:sectPr w:rsidR="00D26EB0">
          <w:pgSz w:w="11920" w:h="16260"/>
          <w:pgMar w:top="7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2543"/>
        <w:gridCol w:w="1389"/>
      </w:tblGrid>
      <w:tr w:rsidR="00D26EB0" w:rsidTr="00F46E72">
        <w:trPr>
          <w:trHeight w:val="3002"/>
        </w:trPr>
        <w:tc>
          <w:tcPr>
            <w:tcW w:w="5672" w:type="dxa"/>
          </w:tcPr>
          <w:p w:rsidR="00D26EB0" w:rsidRPr="00D26EB0" w:rsidRDefault="00D26EB0" w:rsidP="00F46E72">
            <w:pPr>
              <w:pStyle w:val="TableParagraph"/>
              <w:spacing w:before="105" w:line="310" w:lineRule="exact"/>
              <w:ind w:left="84"/>
              <w:rPr>
                <w:sz w:val="27"/>
                <w:lang w:val="ru-RU"/>
              </w:rPr>
            </w:pPr>
            <w:r w:rsidRPr="00D26EB0">
              <w:rPr>
                <w:sz w:val="27"/>
                <w:lang w:val="ru-RU"/>
              </w:rPr>
              <w:lastRenderedPageBreak/>
              <w:t>которых</w:t>
            </w:r>
            <w:r w:rsidRPr="00D26EB0">
              <w:rPr>
                <w:spacing w:val="23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входит</w:t>
            </w:r>
            <w:r w:rsidRPr="00D26EB0">
              <w:rPr>
                <w:spacing w:val="16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хотя</w:t>
            </w:r>
            <w:r w:rsidRPr="00D26EB0">
              <w:rPr>
                <w:spacing w:val="2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бы</w:t>
            </w:r>
            <w:r w:rsidRPr="00D26EB0">
              <w:rPr>
                <w:spacing w:val="1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один</w:t>
            </w:r>
            <w:r w:rsidRPr="00D26EB0">
              <w:rPr>
                <w:spacing w:val="10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жилой</w:t>
            </w:r>
            <w:r w:rsidRPr="00D26EB0">
              <w:rPr>
                <w:spacing w:val="6"/>
                <w:sz w:val="27"/>
                <w:lang w:val="ru-RU"/>
              </w:rPr>
              <w:t xml:space="preserve"> </w:t>
            </w:r>
            <w:r w:rsidRPr="00D26EB0">
              <w:rPr>
                <w:spacing w:val="-4"/>
                <w:sz w:val="27"/>
                <w:lang w:val="ru-RU"/>
              </w:rPr>
              <w:t>дом;</w:t>
            </w:r>
          </w:p>
          <w:p w:rsidR="00D26EB0" w:rsidRDefault="00D26EB0" w:rsidP="00F46E72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310" w:lineRule="exact"/>
              <w:ind w:left="252" w:hanging="165"/>
              <w:rPr>
                <w:sz w:val="27"/>
              </w:rPr>
            </w:pPr>
            <w:proofErr w:type="spellStart"/>
            <w:r>
              <w:rPr>
                <w:sz w:val="27"/>
              </w:rPr>
              <w:t>гаражей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6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машино-</w:t>
            </w:r>
            <w:r>
              <w:rPr>
                <w:spacing w:val="-2"/>
                <w:sz w:val="27"/>
              </w:rPr>
              <w:t>мест</w:t>
            </w:r>
            <w:proofErr w:type="spellEnd"/>
            <w:r>
              <w:rPr>
                <w:spacing w:val="-2"/>
                <w:sz w:val="27"/>
              </w:rPr>
              <w:t>;</w:t>
            </w:r>
          </w:p>
          <w:p w:rsidR="00D26EB0" w:rsidRPr="00D26EB0" w:rsidRDefault="00D26EB0" w:rsidP="00F46E72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before="5" w:line="235" w:lineRule="auto"/>
              <w:ind w:right="65" w:firstLine="2"/>
              <w:rPr>
                <w:sz w:val="27"/>
                <w:lang w:val="ru-RU"/>
              </w:rPr>
            </w:pPr>
            <w:r w:rsidRPr="00D26EB0">
              <w:rPr>
                <w:sz w:val="27"/>
                <w:lang w:val="ru-RU"/>
              </w:rPr>
              <w:t>хозяйственных</w:t>
            </w:r>
            <w:r w:rsidRPr="00D26EB0">
              <w:rPr>
                <w:spacing w:val="80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строений</w:t>
            </w:r>
            <w:r w:rsidRPr="00D26EB0">
              <w:rPr>
                <w:spacing w:val="40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или</w:t>
            </w:r>
            <w:r w:rsidRPr="00D26EB0">
              <w:rPr>
                <w:spacing w:val="40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сооружений, площадь</w:t>
            </w:r>
            <w:r w:rsidRPr="00D26EB0">
              <w:rPr>
                <w:spacing w:val="80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каждого</w:t>
            </w:r>
            <w:r w:rsidRPr="00D26EB0">
              <w:rPr>
                <w:spacing w:val="80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из</w:t>
            </w:r>
            <w:r w:rsidRPr="00D26EB0">
              <w:rPr>
                <w:spacing w:val="76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которых</w:t>
            </w:r>
            <w:r w:rsidRPr="00D26EB0">
              <w:rPr>
                <w:spacing w:val="80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не</w:t>
            </w:r>
            <w:r w:rsidRPr="00D26EB0">
              <w:rPr>
                <w:spacing w:val="40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превышает</w:t>
            </w:r>
          </w:p>
          <w:p w:rsidR="00D26EB0" w:rsidRPr="00D26EB0" w:rsidRDefault="00D26EB0" w:rsidP="00F46E72">
            <w:pPr>
              <w:pStyle w:val="TableParagraph"/>
              <w:tabs>
                <w:tab w:val="left" w:pos="2882"/>
                <w:tab w:val="left" w:pos="5170"/>
              </w:tabs>
              <w:spacing w:before="2" w:line="237" w:lineRule="auto"/>
              <w:ind w:left="91" w:right="36"/>
              <w:jc w:val="both"/>
              <w:rPr>
                <w:sz w:val="27"/>
                <w:lang w:val="ru-RU"/>
              </w:rPr>
            </w:pPr>
            <w:r w:rsidRPr="00D26EB0">
              <w:rPr>
                <w:w w:val="105"/>
                <w:sz w:val="27"/>
                <w:lang w:val="ru-RU"/>
              </w:rPr>
              <w:t xml:space="preserve">50 квадратных метров и которые расположены на земельпьт участках для ведения личного подсобнот хозяйства, </w:t>
            </w:r>
            <w:r w:rsidRPr="00D26EB0">
              <w:rPr>
                <w:spacing w:val="-2"/>
                <w:w w:val="105"/>
                <w:sz w:val="27"/>
                <w:lang w:val="ru-RU"/>
              </w:rPr>
              <w:t>отродничества,</w:t>
            </w:r>
            <w:r w:rsidRPr="00D26EB0">
              <w:rPr>
                <w:sz w:val="27"/>
                <w:lang w:val="ru-RU"/>
              </w:rPr>
              <w:tab/>
            </w:r>
            <w:r w:rsidRPr="00D26EB0">
              <w:rPr>
                <w:spacing w:val="-2"/>
                <w:w w:val="105"/>
                <w:sz w:val="27"/>
                <w:lang w:val="ru-RU"/>
              </w:rPr>
              <w:t>садоводства</w:t>
            </w:r>
            <w:r w:rsidRPr="00D26EB0">
              <w:rPr>
                <w:sz w:val="27"/>
                <w:lang w:val="ru-RU"/>
              </w:rPr>
              <w:tab/>
            </w:r>
            <w:r w:rsidRPr="00D26EB0">
              <w:rPr>
                <w:spacing w:val="-4"/>
                <w:w w:val="105"/>
                <w:sz w:val="27"/>
                <w:lang w:val="ru-RU"/>
              </w:rPr>
              <w:t xml:space="preserve">или </w:t>
            </w:r>
            <w:r w:rsidRPr="00D26EB0">
              <w:rPr>
                <w:w w:val="105"/>
                <w:sz w:val="27"/>
                <w:lang w:val="ru-RU"/>
              </w:rPr>
              <w:t>индивидуального жилищнот строительства;</w:t>
            </w:r>
          </w:p>
        </w:tc>
        <w:tc>
          <w:tcPr>
            <w:tcW w:w="2543" w:type="dxa"/>
          </w:tcPr>
          <w:p w:rsidR="00D26EB0" w:rsidRDefault="00D26EB0" w:rsidP="00F46E72">
            <w:pPr>
              <w:pStyle w:val="TableParagraph"/>
              <w:spacing w:before="91" w:line="244" w:lineRule="auto"/>
              <w:ind w:left="425" w:right="430" w:firstLine="432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рублей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включительно</w:t>
            </w:r>
            <w:proofErr w:type="spellEnd"/>
          </w:p>
        </w:tc>
        <w:tc>
          <w:tcPr>
            <w:tcW w:w="1389" w:type="dxa"/>
          </w:tcPr>
          <w:p w:rsidR="00D26EB0" w:rsidRDefault="00D26EB0" w:rsidP="00F46E72">
            <w:pPr>
              <w:pStyle w:val="TableParagraph"/>
              <w:ind w:left="0"/>
              <w:rPr>
                <w:sz w:val="26"/>
              </w:rPr>
            </w:pPr>
          </w:p>
        </w:tc>
      </w:tr>
      <w:tr w:rsidR="00D26EB0" w:rsidTr="00F46E72">
        <w:trPr>
          <w:trHeight w:val="821"/>
        </w:trPr>
        <w:tc>
          <w:tcPr>
            <w:tcW w:w="5672" w:type="dxa"/>
          </w:tcPr>
          <w:p w:rsidR="00D26EB0" w:rsidRPr="00D26EB0" w:rsidRDefault="00D26EB0" w:rsidP="00F46E72">
            <w:pPr>
              <w:pStyle w:val="TableParagraph"/>
              <w:spacing w:before="65"/>
              <w:ind w:left="101" w:right="153"/>
              <w:rPr>
                <w:sz w:val="27"/>
                <w:lang w:val="ru-RU"/>
              </w:rPr>
            </w:pPr>
            <w:r w:rsidRPr="00D26EB0">
              <w:rPr>
                <w:sz w:val="27"/>
                <w:lang w:val="ru-RU"/>
              </w:rPr>
              <w:t>- объекты с кадастровой стоимостью свыше 300 млн руб.</w:t>
            </w:r>
          </w:p>
        </w:tc>
        <w:tc>
          <w:tcPr>
            <w:tcW w:w="3932" w:type="dxa"/>
            <w:gridSpan w:val="2"/>
          </w:tcPr>
          <w:p w:rsidR="00D26EB0" w:rsidRDefault="00D26EB0" w:rsidP="00F46E72">
            <w:pPr>
              <w:pStyle w:val="TableParagraph"/>
              <w:spacing w:before="72"/>
              <w:ind w:right="21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2%</w:t>
            </w:r>
          </w:p>
        </w:tc>
      </w:tr>
      <w:tr w:rsidR="00D26EB0" w:rsidTr="00F46E72">
        <w:trPr>
          <w:trHeight w:val="513"/>
        </w:trPr>
        <w:tc>
          <w:tcPr>
            <w:tcW w:w="5672" w:type="dxa"/>
          </w:tcPr>
          <w:p w:rsidR="00D26EB0" w:rsidRDefault="00D26EB0" w:rsidP="00D228EE">
            <w:pPr>
              <w:pStyle w:val="TableParagraph"/>
              <w:spacing w:before="72"/>
              <w:ind w:left="101"/>
              <w:rPr>
                <w:sz w:val="27"/>
              </w:rPr>
            </w:pPr>
            <w:r>
              <w:rPr>
                <w:sz w:val="27"/>
              </w:rPr>
              <w:t>-</w:t>
            </w:r>
            <w:r>
              <w:rPr>
                <w:spacing w:val="4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прочие</w:t>
            </w:r>
            <w:proofErr w:type="spellEnd"/>
            <w:r>
              <w:rPr>
                <w:spacing w:val="16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объекты</w:t>
            </w:r>
            <w:proofErr w:type="spellEnd"/>
            <w:r>
              <w:rPr>
                <w:spacing w:val="16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налогообложе</w:t>
            </w:r>
            <w:proofErr w:type="spellEnd"/>
            <w:r w:rsidR="00D228EE">
              <w:rPr>
                <w:spacing w:val="-2"/>
                <w:sz w:val="27"/>
                <w:lang w:val="ru-RU"/>
              </w:rPr>
              <w:t>н</w:t>
            </w:r>
            <w:proofErr w:type="spellStart"/>
            <w:r>
              <w:rPr>
                <w:spacing w:val="-2"/>
                <w:sz w:val="27"/>
              </w:rPr>
              <w:t>ия</w:t>
            </w:r>
            <w:proofErr w:type="spellEnd"/>
          </w:p>
        </w:tc>
        <w:tc>
          <w:tcPr>
            <w:tcW w:w="3932" w:type="dxa"/>
            <w:gridSpan w:val="2"/>
          </w:tcPr>
          <w:p w:rsidR="00D26EB0" w:rsidRDefault="00D26EB0" w:rsidP="00F46E72">
            <w:pPr>
              <w:pStyle w:val="TableParagraph"/>
              <w:spacing w:before="79"/>
              <w:ind w:right="22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0,5%</w:t>
            </w:r>
          </w:p>
        </w:tc>
      </w:tr>
      <w:tr w:rsidR="00D26EB0" w:rsidTr="00F46E72">
        <w:trPr>
          <w:trHeight w:val="2964"/>
        </w:trPr>
        <w:tc>
          <w:tcPr>
            <w:tcW w:w="5672" w:type="dxa"/>
          </w:tcPr>
          <w:p w:rsidR="00D26EB0" w:rsidRPr="00D26EB0" w:rsidRDefault="00D26EB0" w:rsidP="00F46E72">
            <w:pPr>
              <w:pStyle w:val="TableParagraph"/>
              <w:spacing w:before="62"/>
              <w:ind w:left="110" w:hanging="2"/>
              <w:rPr>
                <w:sz w:val="27"/>
                <w:lang w:val="ru-RU"/>
              </w:rPr>
            </w:pPr>
            <w:r w:rsidRPr="00D26EB0">
              <w:rPr>
                <w:sz w:val="27"/>
                <w:lang w:val="ru-RU"/>
              </w:rPr>
              <w:t>- объекты, включенные в перечень, определяемый в</w:t>
            </w:r>
            <w:r w:rsidRPr="00D26EB0">
              <w:rPr>
                <w:spacing w:val="-2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 xml:space="preserve">соответствии с пунктом 7 статьи 378.2 </w:t>
            </w:r>
            <w:r>
              <w:rPr>
                <w:sz w:val="27"/>
              </w:rPr>
              <w:t>HK</w:t>
            </w:r>
            <w:r w:rsidRPr="00D26EB0">
              <w:rPr>
                <w:sz w:val="27"/>
                <w:lang w:val="ru-RU"/>
              </w:rPr>
              <w:t xml:space="preserve"> РФ и пункгом</w:t>
            </w:r>
            <w:r w:rsidRPr="00D26EB0">
              <w:rPr>
                <w:spacing w:val="40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Ї0 статьи</w:t>
            </w:r>
          </w:p>
          <w:p w:rsidR="00D26EB0" w:rsidRPr="00D26EB0" w:rsidRDefault="00D26EB0" w:rsidP="00F46E72">
            <w:pPr>
              <w:pStyle w:val="TableParagraph"/>
              <w:spacing w:line="294" w:lineRule="exact"/>
              <w:ind w:left="108"/>
              <w:rPr>
                <w:sz w:val="27"/>
                <w:lang w:val="ru-RU"/>
              </w:rPr>
            </w:pPr>
            <w:proofErr w:type="gramStart"/>
            <w:r w:rsidRPr="00D26EB0">
              <w:rPr>
                <w:sz w:val="27"/>
                <w:lang w:val="ru-RU"/>
              </w:rPr>
              <w:t>378.2</w:t>
            </w:r>
            <w:r w:rsidRPr="00D26EB0">
              <w:rPr>
                <w:spacing w:val="34"/>
                <w:sz w:val="27"/>
                <w:lang w:val="ru-RU"/>
              </w:rPr>
              <w:t xml:space="preserve"> </w:t>
            </w:r>
            <w:r>
              <w:rPr>
                <w:sz w:val="27"/>
              </w:rPr>
              <w:t>HK</w:t>
            </w:r>
            <w:r w:rsidRPr="00D26EB0">
              <w:rPr>
                <w:spacing w:val="42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РФ</w:t>
            </w:r>
            <w:r w:rsidRPr="00D26EB0">
              <w:rPr>
                <w:spacing w:val="29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(административно-</w:t>
            </w:r>
            <w:r w:rsidRPr="00D26EB0">
              <w:rPr>
                <w:spacing w:val="-2"/>
                <w:sz w:val="27"/>
                <w:lang w:val="ru-RU"/>
              </w:rPr>
              <w:t>деловые,</w:t>
            </w:r>
            <w:proofErr w:type="gramEnd"/>
          </w:p>
          <w:p w:rsidR="00D26EB0" w:rsidRPr="00D26EB0" w:rsidRDefault="00D26EB0" w:rsidP="00F46E72">
            <w:pPr>
              <w:pStyle w:val="TableParagraph"/>
              <w:ind w:left="113" w:right="153" w:hanging="3"/>
              <w:rPr>
                <w:sz w:val="27"/>
                <w:lang w:val="ru-RU"/>
              </w:rPr>
            </w:pPr>
            <w:r w:rsidRPr="00D26EB0">
              <w:rPr>
                <w:sz w:val="27"/>
                <w:lang w:val="ru-RU"/>
              </w:rPr>
              <w:t>тортвые центры, нежилые помещения,</w:t>
            </w:r>
            <w:r w:rsidRPr="00D26EB0">
              <w:rPr>
                <w:spacing w:val="40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которые используются</w:t>
            </w:r>
            <w:r w:rsidRPr="00D26EB0">
              <w:rPr>
                <w:spacing w:val="40"/>
                <w:sz w:val="27"/>
                <w:lang w:val="ru-RU"/>
              </w:rPr>
              <w:t xml:space="preserve"> </w:t>
            </w:r>
            <w:r w:rsidRPr="00D26EB0">
              <w:rPr>
                <w:sz w:val="27"/>
                <w:lang w:val="ru-RU"/>
              </w:rPr>
              <w:t>для размещения офисов, торговые объекты, объекты общественного питания и бытовот</w:t>
            </w:r>
            <w:r w:rsidRPr="00D26EB0">
              <w:rPr>
                <w:spacing w:val="40"/>
                <w:sz w:val="27"/>
                <w:lang w:val="ru-RU"/>
              </w:rPr>
              <w:t xml:space="preserve"> </w:t>
            </w:r>
            <w:r w:rsidRPr="00D26EB0">
              <w:rPr>
                <w:spacing w:val="-2"/>
                <w:sz w:val="27"/>
                <w:lang w:val="ru-RU"/>
              </w:rPr>
              <w:t>обслуживания)</w:t>
            </w:r>
          </w:p>
        </w:tc>
        <w:tc>
          <w:tcPr>
            <w:tcW w:w="3932" w:type="dxa"/>
            <w:gridSpan w:val="2"/>
          </w:tcPr>
          <w:p w:rsidR="00D26EB0" w:rsidRDefault="00D26EB0" w:rsidP="00F46E72">
            <w:pPr>
              <w:pStyle w:val="TableParagraph"/>
              <w:spacing w:before="69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0,753/3</w:t>
            </w:r>
          </w:p>
        </w:tc>
      </w:tr>
    </w:tbl>
    <w:p w:rsidR="00D26EB0" w:rsidRDefault="00D26EB0" w:rsidP="00D26EB0">
      <w:pPr>
        <w:pStyle w:val="a6"/>
        <w:numPr>
          <w:ilvl w:val="0"/>
          <w:numId w:val="3"/>
        </w:numPr>
        <w:tabs>
          <w:tab w:val="left" w:pos="4103"/>
        </w:tabs>
        <w:spacing w:before="305"/>
        <w:ind w:left="4103" w:hanging="272"/>
        <w:jc w:val="left"/>
        <w:rPr>
          <w:sz w:val="27"/>
        </w:rPr>
      </w:pPr>
      <w:r>
        <w:rPr>
          <w:sz w:val="27"/>
        </w:rPr>
        <w:t>Налоговые</w:t>
      </w:r>
      <w:r>
        <w:rPr>
          <w:spacing w:val="40"/>
          <w:sz w:val="27"/>
        </w:rPr>
        <w:t xml:space="preserve"> </w:t>
      </w:r>
      <w:r>
        <w:rPr>
          <w:spacing w:val="-2"/>
          <w:sz w:val="27"/>
        </w:rPr>
        <w:t>в</w:t>
      </w:r>
      <w:r w:rsidR="00D228EE">
        <w:rPr>
          <w:spacing w:val="-2"/>
          <w:sz w:val="27"/>
        </w:rPr>
        <w:t>ыч</w:t>
      </w:r>
      <w:r>
        <w:rPr>
          <w:spacing w:val="-2"/>
          <w:sz w:val="27"/>
        </w:rPr>
        <w:t>еты</w:t>
      </w:r>
    </w:p>
    <w:p w:rsidR="00D26EB0" w:rsidRDefault="00D26EB0" w:rsidP="00D26EB0">
      <w:pPr>
        <w:pStyle w:val="a4"/>
        <w:spacing w:before="6"/>
      </w:pPr>
    </w:p>
    <w:p w:rsidR="00D26EB0" w:rsidRDefault="00D26EB0" w:rsidP="00D26EB0">
      <w:pPr>
        <w:pStyle w:val="a4"/>
        <w:ind w:left="23" w:right="37" w:firstLine="525"/>
        <w:jc w:val="both"/>
      </w:pPr>
      <w:r>
        <w:t>Налоговая база уменьшается на суммы налоговых вычетов, предусмотренных главой 32 Налогового кодекса РФ.</w:t>
      </w:r>
    </w:p>
    <w:p w:rsidR="00D26EB0" w:rsidRDefault="00D26EB0" w:rsidP="00D26EB0">
      <w:pPr>
        <w:pStyle w:val="a4"/>
        <w:spacing w:before="5"/>
      </w:pPr>
    </w:p>
    <w:p w:rsidR="00D26EB0" w:rsidRDefault="00D26EB0" w:rsidP="00D26EB0">
      <w:pPr>
        <w:pStyle w:val="a6"/>
        <w:numPr>
          <w:ilvl w:val="0"/>
          <w:numId w:val="3"/>
        </w:numPr>
        <w:tabs>
          <w:tab w:val="left" w:pos="4199"/>
        </w:tabs>
        <w:spacing w:before="1"/>
        <w:ind w:left="4199"/>
        <w:jc w:val="left"/>
        <w:rPr>
          <w:sz w:val="27"/>
        </w:rPr>
      </w:pPr>
      <w:r>
        <w:rPr>
          <w:sz w:val="27"/>
        </w:rPr>
        <w:t>Льготы</w:t>
      </w:r>
      <w:r>
        <w:rPr>
          <w:spacing w:val="14"/>
          <w:sz w:val="27"/>
        </w:rPr>
        <w:t xml:space="preserve"> </w:t>
      </w:r>
      <w:r>
        <w:rPr>
          <w:sz w:val="27"/>
        </w:rPr>
        <w:t>по</w:t>
      </w:r>
      <w:r>
        <w:rPr>
          <w:spacing w:val="7"/>
          <w:sz w:val="27"/>
        </w:rPr>
        <w:t xml:space="preserve"> </w:t>
      </w:r>
      <w:r>
        <w:rPr>
          <w:spacing w:val="-2"/>
          <w:sz w:val="27"/>
        </w:rPr>
        <w:t>нало</w:t>
      </w:r>
      <w:r w:rsidR="00D228EE">
        <w:rPr>
          <w:spacing w:val="-2"/>
          <w:sz w:val="27"/>
        </w:rPr>
        <w:t>г</w:t>
      </w:r>
      <w:r>
        <w:rPr>
          <w:spacing w:val="-2"/>
          <w:sz w:val="27"/>
        </w:rPr>
        <w:t>у</w:t>
      </w:r>
    </w:p>
    <w:p w:rsidR="00D26EB0" w:rsidRDefault="00D26EB0" w:rsidP="00D26EB0">
      <w:pPr>
        <w:pStyle w:val="a4"/>
        <w:spacing w:before="302"/>
        <w:ind w:left="16" w:right="36" w:firstLine="540"/>
        <w:jc w:val="both"/>
      </w:pPr>
      <w:r>
        <w:t>На территории му</w:t>
      </w:r>
      <w:r w:rsidR="00D228EE">
        <w:t>н</w:t>
      </w:r>
      <w:r>
        <w:t xml:space="preserve">иципального образования </w:t>
      </w:r>
      <w:r w:rsidR="00D228EE">
        <w:t>«</w:t>
      </w:r>
      <w:r>
        <w:t>Красноярский муниципальный</w:t>
      </w:r>
      <w:r>
        <w:rPr>
          <w:spacing w:val="40"/>
        </w:rPr>
        <w:t xml:space="preserve"> </w:t>
      </w:r>
      <w:r>
        <w:t>округ</w:t>
      </w:r>
      <w:r>
        <w:rPr>
          <w:spacing w:val="40"/>
        </w:rPr>
        <w:t xml:space="preserve"> </w:t>
      </w:r>
      <w:r>
        <w:t>Астраханской</w:t>
      </w:r>
      <w:r>
        <w:rPr>
          <w:spacing w:val="40"/>
        </w:rPr>
        <w:t xml:space="preserve"> </w:t>
      </w:r>
      <w:r>
        <w:t>области</w:t>
      </w:r>
      <w:r w:rsidR="00D228EE">
        <w:t>»</w:t>
      </w:r>
      <w:r>
        <w:rPr>
          <w:spacing w:val="40"/>
        </w:rPr>
        <w:t xml:space="preserve"> </w:t>
      </w:r>
      <w:r>
        <w:t>действуют</w:t>
      </w:r>
      <w:r>
        <w:rPr>
          <w:spacing w:val="40"/>
        </w:rPr>
        <w:t xml:space="preserve"> </w:t>
      </w:r>
      <w:r>
        <w:t>льготы,</w:t>
      </w:r>
      <w:r>
        <w:rPr>
          <w:spacing w:val="40"/>
        </w:rPr>
        <w:t xml:space="preserve"> </w:t>
      </w:r>
      <w:r>
        <w:t>установленные</w:t>
      </w:r>
      <w:r>
        <w:rPr>
          <w:spacing w:val="40"/>
        </w:rPr>
        <w:t xml:space="preserve"> </w:t>
      </w:r>
      <w:r>
        <w:t>главой</w:t>
      </w:r>
      <w:r>
        <w:rPr>
          <w:spacing w:val="40"/>
        </w:rPr>
        <w:t xml:space="preserve"> </w:t>
      </w:r>
      <w:r>
        <w:t>32 Налогового кодекса РФ.</w:t>
      </w:r>
    </w:p>
    <w:p w:rsidR="00D26EB0" w:rsidRDefault="00D26EB0" w:rsidP="00D26EB0">
      <w:pPr>
        <w:pStyle w:val="a4"/>
        <w:spacing w:before="12"/>
      </w:pPr>
    </w:p>
    <w:p w:rsidR="00D26EB0" w:rsidRPr="00D228EE" w:rsidRDefault="00D26EB0" w:rsidP="00D26EB0">
      <w:pPr>
        <w:pStyle w:val="a6"/>
        <w:numPr>
          <w:ilvl w:val="0"/>
          <w:numId w:val="3"/>
        </w:numPr>
        <w:tabs>
          <w:tab w:val="left" w:pos="3353"/>
        </w:tabs>
        <w:ind w:left="3353" w:hanging="274"/>
        <w:jc w:val="left"/>
        <w:rPr>
          <w:sz w:val="27"/>
          <w:szCs w:val="27"/>
        </w:rPr>
      </w:pPr>
      <w:r w:rsidRPr="00D228EE">
        <w:rPr>
          <w:spacing w:val="-2"/>
          <w:w w:val="105"/>
          <w:sz w:val="27"/>
          <w:szCs w:val="27"/>
        </w:rPr>
        <w:t>Порядок</w:t>
      </w:r>
      <w:r w:rsidRPr="00D228EE">
        <w:rPr>
          <w:spacing w:val="2"/>
          <w:w w:val="105"/>
          <w:sz w:val="27"/>
          <w:szCs w:val="27"/>
        </w:rPr>
        <w:t xml:space="preserve"> </w:t>
      </w:r>
      <w:r w:rsidRPr="00D228EE">
        <w:rPr>
          <w:spacing w:val="-2"/>
          <w:w w:val="105"/>
          <w:sz w:val="27"/>
          <w:szCs w:val="27"/>
        </w:rPr>
        <w:t>и</w:t>
      </w:r>
      <w:r w:rsidRPr="00D228EE">
        <w:rPr>
          <w:spacing w:val="-15"/>
          <w:w w:val="105"/>
          <w:sz w:val="27"/>
          <w:szCs w:val="27"/>
        </w:rPr>
        <w:t xml:space="preserve"> </w:t>
      </w:r>
      <w:r w:rsidRPr="00D228EE">
        <w:rPr>
          <w:spacing w:val="-2"/>
          <w:w w:val="105"/>
          <w:sz w:val="27"/>
          <w:szCs w:val="27"/>
        </w:rPr>
        <w:t>сроки</w:t>
      </w:r>
      <w:r w:rsidRPr="00D228EE">
        <w:rPr>
          <w:spacing w:val="-12"/>
          <w:w w:val="105"/>
          <w:sz w:val="27"/>
          <w:szCs w:val="27"/>
        </w:rPr>
        <w:t xml:space="preserve"> </w:t>
      </w:r>
      <w:r w:rsidRPr="00D228EE">
        <w:rPr>
          <w:spacing w:val="-2"/>
          <w:w w:val="105"/>
          <w:sz w:val="27"/>
          <w:szCs w:val="27"/>
        </w:rPr>
        <w:t>уплаты</w:t>
      </w:r>
      <w:r w:rsidRPr="00D228EE">
        <w:rPr>
          <w:spacing w:val="-8"/>
          <w:w w:val="105"/>
          <w:sz w:val="27"/>
          <w:szCs w:val="27"/>
        </w:rPr>
        <w:t xml:space="preserve"> </w:t>
      </w:r>
      <w:r w:rsidR="00D228EE">
        <w:rPr>
          <w:spacing w:val="-8"/>
          <w:w w:val="105"/>
          <w:sz w:val="27"/>
          <w:szCs w:val="27"/>
        </w:rPr>
        <w:t>н</w:t>
      </w:r>
      <w:r w:rsidRPr="00D228EE">
        <w:rPr>
          <w:spacing w:val="-2"/>
          <w:w w:val="105"/>
          <w:sz w:val="27"/>
          <w:szCs w:val="27"/>
        </w:rPr>
        <w:t>алога</w:t>
      </w:r>
    </w:p>
    <w:p w:rsidR="00D228EE" w:rsidRPr="00D228EE" w:rsidRDefault="00D228EE" w:rsidP="00D228EE">
      <w:pPr>
        <w:pStyle w:val="a6"/>
        <w:tabs>
          <w:tab w:val="left" w:pos="3353"/>
        </w:tabs>
        <w:ind w:left="3353" w:firstLine="0"/>
        <w:jc w:val="right"/>
        <w:rPr>
          <w:sz w:val="27"/>
          <w:szCs w:val="27"/>
        </w:rPr>
      </w:pPr>
      <w:bookmarkStart w:id="1" w:name="_GoBack"/>
      <w:bookmarkEnd w:id="1"/>
    </w:p>
    <w:p w:rsidR="00EF7432" w:rsidRPr="00D228EE" w:rsidRDefault="00D26EB0" w:rsidP="00D228E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Порядок</w:t>
      </w:r>
      <w:r w:rsidRPr="00D228EE">
        <w:rPr>
          <w:rFonts w:ascii="Times New Roman" w:hAnsi="Times New Roman" w:cs="Times New Roman"/>
          <w:b w:val="0"/>
          <w:spacing w:val="-18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и</w:t>
      </w:r>
      <w:r w:rsidRPr="00D228EE">
        <w:rPr>
          <w:rFonts w:ascii="Times New Roman" w:hAnsi="Times New Roman" w:cs="Times New Roman"/>
          <w:b w:val="0"/>
          <w:spacing w:val="-18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сроки</w:t>
      </w:r>
      <w:r w:rsidRPr="00D228EE">
        <w:rPr>
          <w:rFonts w:ascii="Times New Roman" w:hAnsi="Times New Roman" w:cs="Times New Roman"/>
          <w:b w:val="0"/>
          <w:spacing w:val="-18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уплаты</w:t>
      </w:r>
      <w:r w:rsidRPr="00D228EE">
        <w:rPr>
          <w:rFonts w:ascii="Times New Roman" w:hAnsi="Times New Roman" w:cs="Times New Roman"/>
          <w:b w:val="0"/>
          <w:spacing w:val="-17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налога</w:t>
      </w:r>
      <w:r w:rsidRPr="00D228EE">
        <w:rPr>
          <w:rFonts w:ascii="Times New Roman" w:hAnsi="Times New Roman" w:cs="Times New Roman"/>
          <w:b w:val="0"/>
          <w:spacing w:val="-18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па</w:t>
      </w:r>
      <w:r w:rsidRPr="00D228EE">
        <w:rPr>
          <w:rFonts w:ascii="Times New Roman" w:hAnsi="Times New Roman" w:cs="Times New Roman"/>
          <w:b w:val="0"/>
          <w:spacing w:val="-18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имущество</w:t>
      </w:r>
      <w:r w:rsidRPr="00D228EE">
        <w:rPr>
          <w:rFonts w:ascii="Times New Roman" w:hAnsi="Times New Roman" w:cs="Times New Roman"/>
          <w:b w:val="0"/>
          <w:spacing w:val="-18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физических</w:t>
      </w:r>
      <w:r w:rsidRPr="00D228EE">
        <w:rPr>
          <w:rFonts w:ascii="Times New Roman" w:hAnsi="Times New Roman" w:cs="Times New Roman"/>
          <w:b w:val="0"/>
          <w:spacing w:val="-17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лиц</w:t>
      </w:r>
      <w:r w:rsidRPr="00D228EE">
        <w:rPr>
          <w:rFonts w:ascii="Times New Roman" w:hAnsi="Times New Roman" w:cs="Times New Roman"/>
          <w:b w:val="0"/>
          <w:spacing w:val="-17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устанавливаются статьей</w:t>
      </w:r>
      <w:r w:rsidRPr="00D228EE">
        <w:rPr>
          <w:rFonts w:ascii="Times New Roman" w:hAnsi="Times New Roman" w:cs="Times New Roman"/>
          <w:b w:val="0"/>
          <w:spacing w:val="-15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409</w:t>
      </w:r>
      <w:r w:rsidRPr="00D228EE">
        <w:rPr>
          <w:rFonts w:ascii="Times New Roman" w:hAnsi="Times New Roman" w:cs="Times New Roman"/>
          <w:b w:val="0"/>
          <w:spacing w:val="-15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главы</w:t>
      </w:r>
      <w:r w:rsidRPr="00D228EE">
        <w:rPr>
          <w:rFonts w:ascii="Times New Roman" w:hAnsi="Times New Roman" w:cs="Times New Roman"/>
          <w:b w:val="0"/>
          <w:spacing w:val="-17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32</w:t>
      </w:r>
      <w:r w:rsidRPr="00D228EE">
        <w:rPr>
          <w:rFonts w:ascii="Times New Roman" w:hAnsi="Times New Roman" w:cs="Times New Roman"/>
          <w:b w:val="0"/>
          <w:spacing w:val="-18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Налогового</w:t>
      </w:r>
      <w:r w:rsidRPr="00D228EE">
        <w:rPr>
          <w:rFonts w:ascii="Times New Roman" w:hAnsi="Times New Roman" w:cs="Times New Roman"/>
          <w:b w:val="0"/>
          <w:spacing w:val="-4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кодекса</w:t>
      </w:r>
      <w:r w:rsidRPr="00D228EE">
        <w:rPr>
          <w:rFonts w:ascii="Times New Roman" w:hAnsi="Times New Roman" w:cs="Times New Roman"/>
          <w:b w:val="0"/>
          <w:spacing w:val="-18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Российской</w:t>
      </w:r>
      <w:r w:rsidRPr="00D228EE">
        <w:rPr>
          <w:rFonts w:ascii="Times New Roman" w:hAnsi="Times New Roman" w:cs="Times New Roman"/>
          <w:b w:val="0"/>
          <w:spacing w:val="-5"/>
          <w:w w:val="105"/>
          <w:sz w:val="27"/>
          <w:szCs w:val="27"/>
        </w:rPr>
        <w:t xml:space="preserve"> </w:t>
      </w:r>
      <w:r w:rsidRPr="00D228EE">
        <w:rPr>
          <w:rFonts w:ascii="Times New Roman" w:hAnsi="Times New Roman" w:cs="Times New Roman"/>
          <w:b w:val="0"/>
          <w:w w:val="105"/>
          <w:sz w:val="27"/>
          <w:szCs w:val="27"/>
        </w:rPr>
        <w:t>Федерац</w:t>
      </w:r>
      <w:r w:rsidR="00D228EE">
        <w:rPr>
          <w:rFonts w:ascii="Times New Roman" w:hAnsi="Times New Roman" w:cs="Times New Roman"/>
          <w:b w:val="0"/>
          <w:w w:val="105"/>
          <w:sz w:val="27"/>
          <w:szCs w:val="27"/>
        </w:rPr>
        <w:t>ии.</w:t>
      </w:r>
    </w:p>
    <w:sectPr w:rsidR="00EF7432" w:rsidRPr="00D228EE" w:rsidSect="00B6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5C2"/>
    <w:multiLevelType w:val="multilevel"/>
    <w:tmpl w:val="82D6DD28"/>
    <w:lvl w:ilvl="0">
      <w:start w:val="1"/>
      <w:numFmt w:val="decimal"/>
      <w:lvlText w:val="%1."/>
      <w:lvlJc w:val="left"/>
      <w:pPr>
        <w:ind w:left="4187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" w:hanging="5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866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3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0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7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4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1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8" w:hanging="554"/>
      </w:pPr>
      <w:rPr>
        <w:rFonts w:hint="default"/>
        <w:lang w:val="ru-RU" w:eastAsia="en-US" w:bidi="ar-SA"/>
      </w:rPr>
    </w:lvl>
  </w:abstractNum>
  <w:abstractNum w:abstractNumId="1">
    <w:nsid w:val="05BB7A9E"/>
    <w:multiLevelType w:val="hybridMultilevel"/>
    <w:tmpl w:val="C82E33F8"/>
    <w:lvl w:ilvl="0" w:tplc="025867DE">
      <w:numFmt w:val="bullet"/>
      <w:lvlText w:val="-"/>
      <w:lvlJc w:val="left"/>
      <w:pPr>
        <w:ind w:left="9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3574200A">
      <w:numFmt w:val="bullet"/>
      <w:lvlText w:val="•"/>
      <w:lvlJc w:val="left"/>
      <w:pPr>
        <w:ind w:left="654" w:hanging="167"/>
      </w:pPr>
      <w:rPr>
        <w:rFonts w:hint="default"/>
        <w:lang w:val="ru-RU" w:eastAsia="en-US" w:bidi="ar-SA"/>
      </w:rPr>
    </w:lvl>
    <w:lvl w:ilvl="2" w:tplc="A90A5A8A">
      <w:numFmt w:val="bullet"/>
      <w:lvlText w:val="•"/>
      <w:lvlJc w:val="left"/>
      <w:pPr>
        <w:ind w:left="1209" w:hanging="167"/>
      </w:pPr>
      <w:rPr>
        <w:rFonts w:hint="default"/>
        <w:lang w:val="ru-RU" w:eastAsia="en-US" w:bidi="ar-SA"/>
      </w:rPr>
    </w:lvl>
    <w:lvl w:ilvl="3" w:tplc="FC061622">
      <w:numFmt w:val="bullet"/>
      <w:lvlText w:val="•"/>
      <w:lvlJc w:val="left"/>
      <w:pPr>
        <w:ind w:left="1763" w:hanging="167"/>
      </w:pPr>
      <w:rPr>
        <w:rFonts w:hint="default"/>
        <w:lang w:val="ru-RU" w:eastAsia="en-US" w:bidi="ar-SA"/>
      </w:rPr>
    </w:lvl>
    <w:lvl w:ilvl="4" w:tplc="6172E252">
      <w:numFmt w:val="bullet"/>
      <w:lvlText w:val="•"/>
      <w:lvlJc w:val="left"/>
      <w:pPr>
        <w:ind w:left="2318" w:hanging="167"/>
      </w:pPr>
      <w:rPr>
        <w:rFonts w:hint="default"/>
        <w:lang w:val="ru-RU" w:eastAsia="en-US" w:bidi="ar-SA"/>
      </w:rPr>
    </w:lvl>
    <w:lvl w:ilvl="5" w:tplc="141CF306">
      <w:numFmt w:val="bullet"/>
      <w:lvlText w:val="•"/>
      <w:lvlJc w:val="left"/>
      <w:pPr>
        <w:ind w:left="2872" w:hanging="167"/>
      </w:pPr>
      <w:rPr>
        <w:rFonts w:hint="default"/>
        <w:lang w:val="ru-RU" w:eastAsia="en-US" w:bidi="ar-SA"/>
      </w:rPr>
    </w:lvl>
    <w:lvl w:ilvl="6" w:tplc="B3E4C2E6">
      <w:numFmt w:val="bullet"/>
      <w:lvlText w:val="•"/>
      <w:lvlJc w:val="left"/>
      <w:pPr>
        <w:ind w:left="3427" w:hanging="167"/>
      </w:pPr>
      <w:rPr>
        <w:rFonts w:hint="default"/>
        <w:lang w:val="ru-RU" w:eastAsia="en-US" w:bidi="ar-SA"/>
      </w:rPr>
    </w:lvl>
    <w:lvl w:ilvl="7" w:tplc="90EE90DA">
      <w:numFmt w:val="bullet"/>
      <w:lvlText w:val="•"/>
      <w:lvlJc w:val="left"/>
      <w:pPr>
        <w:ind w:left="3981" w:hanging="167"/>
      </w:pPr>
      <w:rPr>
        <w:rFonts w:hint="default"/>
        <w:lang w:val="ru-RU" w:eastAsia="en-US" w:bidi="ar-SA"/>
      </w:rPr>
    </w:lvl>
    <w:lvl w:ilvl="8" w:tplc="6D827996">
      <w:numFmt w:val="bullet"/>
      <w:lvlText w:val="•"/>
      <w:lvlJc w:val="left"/>
      <w:pPr>
        <w:ind w:left="4536" w:hanging="167"/>
      </w:pPr>
      <w:rPr>
        <w:rFonts w:hint="default"/>
        <w:lang w:val="ru-RU" w:eastAsia="en-US" w:bidi="ar-SA"/>
      </w:rPr>
    </w:lvl>
  </w:abstractNum>
  <w:abstractNum w:abstractNumId="2">
    <w:nsid w:val="7E0E3E1C"/>
    <w:multiLevelType w:val="hybridMultilevel"/>
    <w:tmpl w:val="D0E6C30C"/>
    <w:lvl w:ilvl="0" w:tplc="50A41FB4">
      <w:numFmt w:val="bullet"/>
      <w:lvlText w:val="-"/>
      <w:lvlJc w:val="left"/>
      <w:pPr>
        <w:ind w:left="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AA6A57F2">
      <w:numFmt w:val="bullet"/>
      <w:lvlText w:val="•"/>
      <w:lvlJc w:val="left"/>
      <w:pPr>
        <w:ind w:left="637" w:hanging="166"/>
      </w:pPr>
      <w:rPr>
        <w:rFonts w:hint="default"/>
        <w:lang w:val="ru-RU" w:eastAsia="en-US" w:bidi="ar-SA"/>
      </w:rPr>
    </w:lvl>
    <w:lvl w:ilvl="2" w:tplc="447EF44C">
      <w:numFmt w:val="bullet"/>
      <w:lvlText w:val="•"/>
      <w:lvlJc w:val="left"/>
      <w:pPr>
        <w:ind w:left="1195" w:hanging="166"/>
      </w:pPr>
      <w:rPr>
        <w:rFonts w:hint="default"/>
        <w:lang w:val="ru-RU" w:eastAsia="en-US" w:bidi="ar-SA"/>
      </w:rPr>
    </w:lvl>
    <w:lvl w:ilvl="3" w:tplc="908E334A">
      <w:numFmt w:val="bullet"/>
      <w:lvlText w:val="•"/>
      <w:lvlJc w:val="left"/>
      <w:pPr>
        <w:ind w:left="1753" w:hanging="166"/>
      </w:pPr>
      <w:rPr>
        <w:rFonts w:hint="default"/>
        <w:lang w:val="ru-RU" w:eastAsia="en-US" w:bidi="ar-SA"/>
      </w:rPr>
    </w:lvl>
    <w:lvl w:ilvl="4" w:tplc="16F8ADBC">
      <w:numFmt w:val="bullet"/>
      <w:lvlText w:val="•"/>
      <w:lvlJc w:val="left"/>
      <w:pPr>
        <w:ind w:left="2310" w:hanging="166"/>
      </w:pPr>
      <w:rPr>
        <w:rFonts w:hint="default"/>
        <w:lang w:val="ru-RU" w:eastAsia="en-US" w:bidi="ar-SA"/>
      </w:rPr>
    </w:lvl>
    <w:lvl w:ilvl="5" w:tplc="9C6A2A08">
      <w:numFmt w:val="bullet"/>
      <w:lvlText w:val="•"/>
      <w:lvlJc w:val="left"/>
      <w:pPr>
        <w:ind w:left="2868" w:hanging="166"/>
      </w:pPr>
      <w:rPr>
        <w:rFonts w:hint="default"/>
        <w:lang w:val="ru-RU" w:eastAsia="en-US" w:bidi="ar-SA"/>
      </w:rPr>
    </w:lvl>
    <w:lvl w:ilvl="6" w:tplc="E81ACC6E">
      <w:numFmt w:val="bullet"/>
      <w:lvlText w:val="•"/>
      <w:lvlJc w:val="left"/>
      <w:pPr>
        <w:ind w:left="3426" w:hanging="166"/>
      </w:pPr>
      <w:rPr>
        <w:rFonts w:hint="default"/>
        <w:lang w:val="ru-RU" w:eastAsia="en-US" w:bidi="ar-SA"/>
      </w:rPr>
    </w:lvl>
    <w:lvl w:ilvl="7" w:tplc="486CE384">
      <w:numFmt w:val="bullet"/>
      <w:lvlText w:val="•"/>
      <w:lvlJc w:val="left"/>
      <w:pPr>
        <w:ind w:left="3983" w:hanging="166"/>
      </w:pPr>
      <w:rPr>
        <w:rFonts w:hint="default"/>
        <w:lang w:val="ru-RU" w:eastAsia="en-US" w:bidi="ar-SA"/>
      </w:rPr>
    </w:lvl>
    <w:lvl w:ilvl="8" w:tplc="DF569A5A">
      <w:numFmt w:val="bullet"/>
      <w:lvlText w:val="•"/>
      <w:lvlJc w:val="left"/>
      <w:pPr>
        <w:ind w:left="4541" w:hanging="16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1119E8"/>
    <w:rsid w:val="00193BDB"/>
    <w:rsid w:val="002C0330"/>
    <w:rsid w:val="0048750B"/>
    <w:rsid w:val="00581C0F"/>
    <w:rsid w:val="008C1ECD"/>
    <w:rsid w:val="00983749"/>
    <w:rsid w:val="00D228EE"/>
    <w:rsid w:val="00D26EB0"/>
    <w:rsid w:val="00D415BD"/>
    <w:rsid w:val="00E81CB6"/>
    <w:rsid w:val="00EF7432"/>
    <w:rsid w:val="00F46E7E"/>
    <w:rsid w:val="00F91AE2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26EB0"/>
    <w:pPr>
      <w:widowControl w:val="0"/>
      <w:autoSpaceDE w:val="0"/>
      <w:autoSpaceDN w:val="0"/>
      <w:spacing w:after="0" w:line="240" w:lineRule="auto"/>
      <w:ind w:left="916" w:right="1388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26EB0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D26E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26E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D26EB0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1"/>
    <w:qFormat/>
    <w:rsid w:val="00D26EB0"/>
    <w:pPr>
      <w:widowControl w:val="0"/>
      <w:autoSpaceDE w:val="0"/>
      <w:autoSpaceDN w:val="0"/>
      <w:spacing w:after="0" w:line="240" w:lineRule="auto"/>
      <w:ind w:left="65" w:hanging="27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26EB0"/>
    <w:pPr>
      <w:widowControl w:val="0"/>
      <w:autoSpaceDE w:val="0"/>
      <w:autoSpaceDN w:val="0"/>
      <w:spacing w:after="0" w:line="240" w:lineRule="auto"/>
      <w:ind w:left="42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26EB0"/>
    <w:pPr>
      <w:widowControl w:val="0"/>
      <w:autoSpaceDE w:val="0"/>
      <w:autoSpaceDN w:val="0"/>
      <w:spacing w:after="0" w:line="240" w:lineRule="auto"/>
      <w:ind w:left="916" w:right="1388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26EB0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D26E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26E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D26EB0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1"/>
    <w:qFormat/>
    <w:rsid w:val="00D26EB0"/>
    <w:pPr>
      <w:widowControl w:val="0"/>
      <w:autoSpaceDE w:val="0"/>
      <w:autoSpaceDN w:val="0"/>
      <w:spacing w:after="0" w:line="240" w:lineRule="auto"/>
      <w:ind w:left="65" w:hanging="27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26EB0"/>
    <w:pPr>
      <w:widowControl w:val="0"/>
      <w:autoSpaceDE w:val="0"/>
      <w:autoSpaceDN w:val="0"/>
      <w:spacing w:after="0" w:line="240" w:lineRule="auto"/>
      <w:ind w:left="4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3</cp:revision>
  <dcterms:created xsi:type="dcterms:W3CDTF">2024-11-11T10:15:00Z</dcterms:created>
  <dcterms:modified xsi:type="dcterms:W3CDTF">2024-11-11T10:26:00Z</dcterms:modified>
</cp:coreProperties>
</file>