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E2" w:rsidRPr="003A1B09" w:rsidRDefault="00C31BE2" w:rsidP="00C31BE2">
      <w:pPr>
        <w:ind w:firstLine="851"/>
        <w:jc w:val="right"/>
      </w:pPr>
      <w:bookmarkStart w:id="0" w:name="_GoBack"/>
      <w:bookmarkEnd w:id="0"/>
      <w:r w:rsidRPr="003A1B09">
        <w:t>Утверждено</w:t>
      </w:r>
    </w:p>
    <w:p w:rsidR="00DF3913" w:rsidRDefault="00DF3913" w:rsidP="00C31BE2">
      <w:pPr>
        <w:ind w:firstLine="851"/>
        <w:jc w:val="right"/>
      </w:pPr>
      <w:r>
        <w:t>Приложение</w:t>
      </w:r>
    </w:p>
    <w:p w:rsidR="00C31BE2" w:rsidRPr="003A1B09" w:rsidRDefault="00DF3913" w:rsidP="00C31BE2">
      <w:pPr>
        <w:ind w:firstLine="851"/>
        <w:jc w:val="right"/>
      </w:pPr>
      <w:r>
        <w:t xml:space="preserve"> к </w:t>
      </w:r>
      <w:r w:rsidR="00C31BE2" w:rsidRPr="003A1B09">
        <w:t>Решени</w:t>
      </w:r>
      <w:r>
        <w:t>ю</w:t>
      </w:r>
      <w:r w:rsidR="00C31BE2" w:rsidRPr="003A1B09">
        <w:t xml:space="preserve"> Совета</w:t>
      </w:r>
    </w:p>
    <w:p w:rsidR="00C31BE2" w:rsidRPr="003A1B09" w:rsidRDefault="00C31BE2" w:rsidP="00C31BE2">
      <w:pPr>
        <w:ind w:firstLine="851"/>
        <w:jc w:val="right"/>
      </w:pPr>
      <w:r w:rsidRPr="003A1B09">
        <w:t>муниципального образования</w:t>
      </w:r>
    </w:p>
    <w:p w:rsidR="00C31BE2" w:rsidRPr="003A1B09" w:rsidRDefault="00C31BE2" w:rsidP="00C31BE2">
      <w:pPr>
        <w:ind w:firstLine="851"/>
        <w:jc w:val="right"/>
      </w:pPr>
      <w:r w:rsidRPr="003A1B09">
        <w:t>«</w:t>
      </w:r>
      <w:proofErr w:type="spellStart"/>
      <w:r>
        <w:t>Селитренский</w:t>
      </w:r>
      <w:proofErr w:type="spellEnd"/>
      <w:r>
        <w:t xml:space="preserve"> сельсовет</w:t>
      </w:r>
      <w:r w:rsidRPr="003A1B09">
        <w:t>»</w:t>
      </w:r>
    </w:p>
    <w:p w:rsidR="00C31BE2" w:rsidRPr="00DF3913" w:rsidRDefault="00C31BE2" w:rsidP="00C31BE2">
      <w:pPr>
        <w:pStyle w:val="1"/>
        <w:ind w:firstLine="709"/>
        <w:jc w:val="right"/>
        <w:rPr>
          <w:sz w:val="22"/>
          <w:szCs w:val="22"/>
        </w:rPr>
      </w:pPr>
      <w:r w:rsidRPr="00044050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</w:t>
      </w:r>
      <w:r w:rsidR="00DF3913" w:rsidRPr="00DF3913">
        <w:rPr>
          <w:sz w:val="22"/>
          <w:szCs w:val="22"/>
        </w:rPr>
        <w:t>от</w:t>
      </w:r>
      <w:r w:rsidRPr="00DF3913">
        <w:rPr>
          <w:sz w:val="22"/>
          <w:szCs w:val="22"/>
        </w:rPr>
        <w:t xml:space="preserve"> </w:t>
      </w:r>
      <w:r w:rsidR="00DF3913" w:rsidRPr="00DF3913">
        <w:rPr>
          <w:sz w:val="22"/>
          <w:szCs w:val="22"/>
        </w:rPr>
        <w:t>27</w:t>
      </w:r>
      <w:r w:rsidRPr="00DF3913">
        <w:rPr>
          <w:sz w:val="22"/>
          <w:szCs w:val="22"/>
        </w:rPr>
        <w:t>.</w:t>
      </w:r>
      <w:r w:rsidR="00DF3913" w:rsidRPr="00DF3913">
        <w:rPr>
          <w:sz w:val="22"/>
          <w:szCs w:val="22"/>
        </w:rPr>
        <w:t>11</w:t>
      </w:r>
      <w:r w:rsidRPr="00DF3913">
        <w:rPr>
          <w:sz w:val="22"/>
          <w:szCs w:val="22"/>
        </w:rPr>
        <w:t>.20</w:t>
      </w:r>
      <w:r w:rsidR="00DF3913" w:rsidRPr="00DF3913">
        <w:rPr>
          <w:sz w:val="22"/>
          <w:szCs w:val="22"/>
        </w:rPr>
        <w:t>24 г. № 207</w:t>
      </w:r>
      <w:r w:rsidRPr="00DF3913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C31BE2" w:rsidRDefault="00C31BE2" w:rsidP="00C31BE2">
      <w:pPr>
        <w:pStyle w:val="1"/>
        <w:ind w:firstLine="709"/>
        <w:rPr>
          <w:b/>
          <w:sz w:val="24"/>
          <w:szCs w:val="24"/>
        </w:rPr>
      </w:pPr>
    </w:p>
    <w:p w:rsidR="00C31BE2" w:rsidRDefault="00C31BE2" w:rsidP="00C31BE2">
      <w:pPr>
        <w:pStyle w:val="1"/>
        <w:ind w:firstLine="709"/>
        <w:rPr>
          <w:b/>
          <w:sz w:val="24"/>
          <w:szCs w:val="24"/>
        </w:rPr>
      </w:pPr>
    </w:p>
    <w:p w:rsidR="00DF3913" w:rsidRPr="003E629C" w:rsidRDefault="00C31BE2" w:rsidP="00C31BE2">
      <w:pPr>
        <w:pStyle w:val="1"/>
        <w:ind w:firstLine="709"/>
        <w:rPr>
          <w:b/>
          <w:sz w:val="22"/>
          <w:szCs w:val="22"/>
        </w:rPr>
      </w:pPr>
      <w:r w:rsidRPr="003E629C">
        <w:rPr>
          <w:b/>
          <w:sz w:val="22"/>
          <w:szCs w:val="22"/>
        </w:rPr>
        <w:t>Положение</w:t>
      </w:r>
    </w:p>
    <w:p w:rsidR="00C31BE2" w:rsidRPr="003E629C" w:rsidRDefault="00C31BE2" w:rsidP="00C31BE2">
      <w:pPr>
        <w:pStyle w:val="1"/>
        <w:ind w:firstLine="709"/>
        <w:rPr>
          <w:b/>
          <w:sz w:val="22"/>
          <w:szCs w:val="22"/>
        </w:rPr>
      </w:pPr>
      <w:r w:rsidRPr="003E629C">
        <w:rPr>
          <w:b/>
          <w:sz w:val="22"/>
          <w:szCs w:val="22"/>
        </w:rPr>
        <w:t xml:space="preserve"> </w:t>
      </w:r>
      <w:r w:rsidR="00DF3913" w:rsidRPr="003E629C">
        <w:rPr>
          <w:b/>
          <w:sz w:val="22"/>
          <w:szCs w:val="22"/>
        </w:rPr>
        <w:t>«О</w:t>
      </w:r>
      <w:r w:rsidRPr="003E629C">
        <w:rPr>
          <w:b/>
          <w:sz w:val="22"/>
          <w:szCs w:val="22"/>
        </w:rPr>
        <w:t xml:space="preserve"> налоге на имущество физических лиц на территории муниципального образования </w:t>
      </w:r>
      <w:r w:rsidR="00DF3913" w:rsidRPr="003E629C">
        <w:rPr>
          <w:b/>
          <w:sz w:val="22"/>
          <w:szCs w:val="22"/>
        </w:rPr>
        <w:t xml:space="preserve">«Сельское поселение </w:t>
      </w:r>
      <w:proofErr w:type="spellStart"/>
      <w:r w:rsidR="00DF3913" w:rsidRPr="003E629C">
        <w:rPr>
          <w:b/>
          <w:sz w:val="22"/>
          <w:szCs w:val="22"/>
        </w:rPr>
        <w:t>Селитренский</w:t>
      </w:r>
      <w:proofErr w:type="spellEnd"/>
      <w:r w:rsidR="00DF3913" w:rsidRPr="003E629C">
        <w:rPr>
          <w:b/>
          <w:sz w:val="22"/>
          <w:szCs w:val="22"/>
        </w:rPr>
        <w:t xml:space="preserve"> сельсовет </w:t>
      </w:r>
      <w:proofErr w:type="spellStart"/>
      <w:r w:rsidR="00DF3913" w:rsidRPr="003E629C">
        <w:rPr>
          <w:b/>
          <w:sz w:val="22"/>
          <w:szCs w:val="22"/>
        </w:rPr>
        <w:t>Харабалинского</w:t>
      </w:r>
      <w:proofErr w:type="spellEnd"/>
      <w:r w:rsidR="00DF3913" w:rsidRPr="003E629C">
        <w:rPr>
          <w:b/>
          <w:sz w:val="22"/>
          <w:szCs w:val="22"/>
        </w:rPr>
        <w:t xml:space="preserve"> муниципального района Астраханской области»</w:t>
      </w:r>
    </w:p>
    <w:p w:rsidR="00C31BE2" w:rsidRPr="003A1B09" w:rsidRDefault="00C31BE2" w:rsidP="00C31BE2">
      <w:pPr>
        <w:ind w:firstLine="709"/>
      </w:pPr>
    </w:p>
    <w:p w:rsidR="00C31BE2" w:rsidRPr="00581239" w:rsidRDefault="00C31BE2" w:rsidP="00C31BE2">
      <w:pPr>
        <w:ind w:firstLine="709"/>
        <w:jc w:val="center"/>
        <w:rPr>
          <w:b/>
        </w:rPr>
      </w:pPr>
      <w:bookmarkStart w:id="1" w:name="sub_1012"/>
      <w:r w:rsidRPr="00581239">
        <w:rPr>
          <w:b/>
        </w:rPr>
        <w:t>1. Общие положения</w:t>
      </w:r>
    </w:p>
    <w:p w:rsidR="00C31BE2" w:rsidRDefault="00C31BE2" w:rsidP="00C31BE2">
      <w:pPr>
        <w:ind w:firstLine="709"/>
        <w:jc w:val="both"/>
      </w:pPr>
      <w:r>
        <w:t xml:space="preserve">1.1. </w:t>
      </w:r>
      <w:r w:rsidRPr="00DF3913">
        <w:t xml:space="preserve">Налог на имущество физических лиц устанавливается в соответствии с Налоговым кодексом Российской Федерации, Уставом муниципального образования </w:t>
      </w:r>
      <w:r w:rsidR="00DF3913" w:rsidRPr="00DF3913">
        <w:t xml:space="preserve">«Сельское поселение </w:t>
      </w:r>
      <w:proofErr w:type="spellStart"/>
      <w:r w:rsidR="00DF3913" w:rsidRPr="00DF3913">
        <w:t>Селитренский</w:t>
      </w:r>
      <w:proofErr w:type="spellEnd"/>
      <w:r w:rsidR="00DF3913" w:rsidRPr="00DF3913">
        <w:t xml:space="preserve"> сельсовет </w:t>
      </w:r>
      <w:proofErr w:type="spellStart"/>
      <w:r w:rsidR="00DF3913" w:rsidRPr="00DF3913">
        <w:t>Харабалинского</w:t>
      </w:r>
      <w:proofErr w:type="spellEnd"/>
      <w:r w:rsidR="00DF3913" w:rsidRPr="00DF3913">
        <w:t xml:space="preserve"> муниципального района Астраханской области»</w:t>
      </w:r>
      <w:r w:rsidRPr="00DF3913">
        <w:t>,</w:t>
      </w:r>
      <w:r>
        <w:t xml:space="preserve">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Налоговым кодексом Российской Федерации и настоящим Положением.</w:t>
      </w:r>
    </w:p>
    <w:p w:rsidR="00C31BE2" w:rsidRDefault="00C31BE2" w:rsidP="00C31BE2">
      <w:pPr>
        <w:ind w:firstLine="709"/>
        <w:jc w:val="both"/>
      </w:pPr>
      <w:r>
        <w:t xml:space="preserve">1.2. </w:t>
      </w:r>
      <w:r w:rsidR="00DF3913">
        <w:t>Если иное не установлено настоящим пунктом, н</w:t>
      </w:r>
      <w:r>
        <w:t>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DF3913" w:rsidRDefault="00DF3913" w:rsidP="00C31BE2">
      <w:pPr>
        <w:ind w:firstLine="709"/>
        <w:jc w:val="both"/>
      </w:pPr>
      <w:proofErr w:type="gramStart"/>
      <w:r>
        <w:t>Налоговая база в отношении объекта налогообложения за налоговый период 2023 года определяется как его кадастровая стоимость, внесенная в Единый государственный реестр недвижимости и подлежащая применению с 1 января 2022 года с учетом особенностей,</w:t>
      </w:r>
      <w:r w:rsidRPr="00DF3913">
        <w:t xml:space="preserve"> </w:t>
      </w:r>
      <w:r>
        <w:t>предусмотренных статьей 403 Налогового кодекса Российской Федерации</w:t>
      </w:r>
      <w:r w:rsidR="00C91DB7">
        <w:t>, в случае, если кадастровая стоимость такого объекта налогообложения,</w:t>
      </w:r>
      <w:r w:rsidR="00C91DB7" w:rsidRPr="00C91DB7">
        <w:t xml:space="preserve"> </w:t>
      </w:r>
      <w:r w:rsidR="00C91DB7">
        <w:t>внесенная в Единый государственный реестр недвижимости и подлежащая применению с 1 января</w:t>
      </w:r>
      <w:proofErr w:type="gramEnd"/>
      <w:r w:rsidR="00C91DB7">
        <w:t xml:space="preserve"> 2023 года, превышает кадастровую стоимость такого объекта налогообложения,</w:t>
      </w:r>
      <w:r w:rsidR="00C91DB7" w:rsidRPr="00C91DB7">
        <w:t xml:space="preserve"> </w:t>
      </w:r>
      <w:r w:rsidR="00C91DB7">
        <w:t>внесенную в Единый государственный реестр недвижимости и подлежащую  применению с 1 января 2022 года, за  исключением случаев, если кадастровая стоимость соответствующего объекта налогообложения увеличилась вследствие изменения его характеристик.</w:t>
      </w:r>
    </w:p>
    <w:p w:rsidR="00C31BE2" w:rsidRPr="00581239" w:rsidRDefault="00C31BE2" w:rsidP="00C31BE2">
      <w:pPr>
        <w:ind w:firstLine="709"/>
        <w:jc w:val="center"/>
        <w:rPr>
          <w:b/>
        </w:rPr>
      </w:pPr>
      <w:r w:rsidRPr="00581239">
        <w:rPr>
          <w:b/>
        </w:rPr>
        <w:t>2. Налоговые ставки</w:t>
      </w:r>
    </w:p>
    <w:p w:rsidR="00C31BE2" w:rsidRDefault="00C31BE2" w:rsidP="00C31BE2">
      <w:pPr>
        <w:ind w:firstLine="709"/>
        <w:jc w:val="both"/>
      </w:pPr>
      <w:r>
        <w:t xml:space="preserve">Ставки </w:t>
      </w:r>
      <w:proofErr w:type="gramStart"/>
      <w:r>
        <w:t>налога</w:t>
      </w:r>
      <w:proofErr w:type="gramEnd"/>
      <w:r>
        <w:t xml:space="preserve"> на недвижимое имущество </w:t>
      </w:r>
      <w:r w:rsidR="00E95E53">
        <w:t>исходя из</w:t>
      </w:r>
      <w:r>
        <w:t xml:space="preserve"> кадастровой стоимости объект</w:t>
      </w:r>
      <w:r w:rsidR="00E95E53">
        <w:t>а</w:t>
      </w:r>
      <w:r>
        <w:t xml:space="preserve"> налогообложения </w:t>
      </w:r>
      <w:r w:rsidR="00E95E53">
        <w:t xml:space="preserve"> устанавливаются </w:t>
      </w:r>
      <w:r>
        <w:t>в следующих размерах: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2"/>
        <w:gridCol w:w="8847"/>
        <w:gridCol w:w="1277"/>
      </w:tblGrid>
      <w:tr w:rsidR="00C31BE2" w:rsidRPr="003A1B09" w:rsidTr="00667268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E2" w:rsidRPr="003A1B09" w:rsidRDefault="00C31BE2" w:rsidP="00667268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E2" w:rsidRPr="003A1B09" w:rsidRDefault="00E95E53" w:rsidP="00E95E53">
            <w:pPr>
              <w:jc w:val="center"/>
            </w:pPr>
            <w:r>
              <w:t>Объект налогообложения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1BE2" w:rsidRDefault="00C31BE2" w:rsidP="00667268">
            <w:pPr>
              <w:jc w:val="center"/>
            </w:pPr>
            <w:r w:rsidRPr="003A1B09">
              <w:t xml:space="preserve">Ставка </w:t>
            </w:r>
          </w:p>
          <w:p w:rsidR="00C31BE2" w:rsidRPr="003A1B09" w:rsidRDefault="00C31BE2" w:rsidP="00667268">
            <w:pPr>
              <w:jc w:val="center"/>
            </w:pPr>
            <w:r w:rsidRPr="003A1B09">
              <w:t>налога, %</w:t>
            </w:r>
          </w:p>
        </w:tc>
      </w:tr>
      <w:tr w:rsidR="00C31BE2" w:rsidRPr="003A1B09" w:rsidTr="00667268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E2" w:rsidRPr="003A1B09" w:rsidRDefault="00C31BE2" w:rsidP="00667268">
            <w:pPr>
              <w:jc w:val="both"/>
            </w:pPr>
            <w:r w:rsidRPr="003A1B09">
              <w:t>1</w:t>
            </w:r>
            <w:r>
              <w:t>.</w:t>
            </w:r>
          </w:p>
        </w:tc>
        <w:tc>
          <w:tcPr>
            <w:tcW w:w="4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E2" w:rsidRPr="003A1B09" w:rsidRDefault="00E95E53" w:rsidP="00E95E53">
            <w:pPr>
              <w:jc w:val="both"/>
            </w:pPr>
            <w:r>
              <w:t>Ж</w:t>
            </w:r>
            <w:r w:rsidR="00C31BE2" w:rsidRPr="003A1B09">
              <w:t>ил</w:t>
            </w:r>
            <w:r>
              <w:t>ой</w:t>
            </w:r>
            <w:r w:rsidR="00C31BE2" w:rsidRPr="003A1B09">
              <w:t xml:space="preserve"> дом, част</w:t>
            </w:r>
            <w:r>
              <w:t>ь</w:t>
            </w:r>
            <w:r w:rsidR="00C31BE2" w:rsidRPr="003A1B09">
              <w:t xml:space="preserve"> жил</w:t>
            </w:r>
            <w:r>
              <w:t>ого</w:t>
            </w:r>
            <w:r w:rsidR="00C31BE2" w:rsidRPr="003A1B09">
              <w:t xml:space="preserve"> дом</w:t>
            </w:r>
            <w:r>
              <w:t>а</w:t>
            </w:r>
            <w:r w:rsidR="00C31BE2" w:rsidRPr="003A1B09">
              <w:t>, квартир</w:t>
            </w:r>
            <w:r>
              <w:t>а</w:t>
            </w:r>
            <w:r w:rsidR="00C31BE2" w:rsidRPr="003A1B09">
              <w:t>, част</w:t>
            </w:r>
            <w:r>
              <w:t>ь</w:t>
            </w:r>
            <w:r w:rsidR="00C31BE2" w:rsidRPr="003A1B09">
              <w:t xml:space="preserve"> квартир</w:t>
            </w:r>
            <w:r>
              <w:t>ы</w:t>
            </w:r>
            <w:r w:rsidR="00C31BE2" w:rsidRPr="003A1B09">
              <w:t>, комнат</w:t>
            </w:r>
            <w:r>
              <w:t>а</w:t>
            </w:r>
            <w:r w:rsidR="00C31BE2" w:rsidRPr="003A1B09">
              <w:t xml:space="preserve">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1BE2" w:rsidRPr="003A1B09" w:rsidRDefault="00C31BE2" w:rsidP="00667268">
            <w:pPr>
              <w:jc w:val="center"/>
            </w:pPr>
            <w:r>
              <w:t>0,3</w:t>
            </w:r>
          </w:p>
          <w:p w:rsidR="00C31BE2" w:rsidRPr="003A1B09" w:rsidRDefault="00C31BE2" w:rsidP="00667268">
            <w:pPr>
              <w:jc w:val="center"/>
            </w:pPr>
          </w:p>
        </w:tc>
      </w:tr>
      <w:tr w:rsidR="00C31BE2" w:rsidRPr="003A1B09" w:rsidTr="00667268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E2" w:rsidRPr="003A1B09" w:rsidRDefault="00C31BE2" w:rsidP="00D510D4">
            <w:pPr>
              <w:jc w:val="both"/>
            </w:pPr>
            <w:r>
              <w:t>2.</w:t>
            </w:r>
          </w:p>
        </w:tc>
        <w:tc>
          <w:tcPr>
            <w:tcW w:w="4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E2" w:rsidRPr="003A1B09" w:rsidRDefault="00D510D4" w:rsidP="00D510D4">
            <w:pPr>
              <w:jc w:val="both"/>
            </w:pPr>
            <w:r>
              <w:t>О</w:t>
            </w:r>
            <w:r w:rsidR="00C31BE2" w:rsidRPr="003A1B09">
              <w:t>бъект</w:t>
            </w:r>
            <w:r>
              <w:t>ы</w:t>
            </w:r>
            <w:r w:rsidR="00C31BE2" w:rsidRPr="003A1B09">
              <w:t xml:space="preserve">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1BE2" w:rsidRPr="003A1B09" w:rsidRDefault="00C31BE2" w:rsidP="00667268">
            <w:pPr>
              <w:jc w:val="center"/>
            </w:pPr>
            <w:r w:rsidRPr="003A1B09">
              <w:t>0,</w:t>
            </w:r>
            <w:r>
              <w:t>3</w:t>
            </w:r>
          </w:p>
        </w:tc>
      </w:tr>
      <w:tr w:rsidR="00C31BE2" w:rsidRPr="003A1B09" w:rsidTr="00667268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E2" w:rsidRPr="003A1B09" w:rsidRDefault="00C31BE2" w:rsidP="00667268">
            <w:pPr>
              <w:jc w:val="both"/>
            </w:pPr>
            <w:r w:rsidRPr="003A1B09">
              <w:t>3</w:t>
            </w:r>
            <w:r>
              <w:t>.</w:t>
            </w:r>
          </w:p>
        </w:tc>
        <w:tc>
          <w:tcPr>
            <w:tcW w:w="4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E2" w:rsidRPr="003A1B09" w:rsidRDefault="00D510D4" w:rsidP="00D510D4">
            <w:pPr>
              <w:jc w:val="both"/>
            </w:pPr>
            <w:r>
              <w:t>Е</w:t>
            </w:r>
            <w:r w:rsidR="00C31BE2" w:rsidRPr="003A1B09">
              <w:t>дины</w:t>
            </w:r>
            <w:r>
              <w:t>й</w:t>
            </w:r>
            <w:r w:rsidR="00C31BE2" w:rsidRPr="003A1B09">
              <w:t xml:space="preserve"> недвижимы</w:t>
            </w:r>
            <w:r>
              <w:t>й</w:t>
            </w:r>
            <w:r w:rsidR="00C31BE2" w:rsidRPr="003A1B09">
              <w:t xml:space="preserve"> комплекс, в состав котор</w:t>
            </w:r>
            <w:r>
              <w:t>ого</w:t>
            </w:r>
            <w:r w:rsidR="00C31BE2" w:rsidRPr="003A1B09">
              <w:t xml:space="preserve"> входит хотя бы один жилой дом;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1BE2" w:rsidRPr="003A1B09" w:rsidRDefault="00C31BE2" w:rsidP="00667268">
            <w:pPr>
              <w:jc w:val="center"/>
            </w:pPr>
            <w:r w:rsidRPr="003A1B09">
              <w:t>0,</w:t>
            </w:r>
            <w:r>
              <w:t>3</w:t>
            </w:r>
          </w:p>
        </w:tc>
      </w:tr>
      <w:tr w:rsidR="00C31BE2" w:rsidRPr="003A1B09" w:rsidTr="00667268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E2" w:rsidRPr="003A1B09" w:rsidRDefault="00C31BE2" w:rsidP="00667268">
            <w:pPr>
              <w:jc w:val="both"/>
            </w:pPr>
            <w:r w:rsidRPr="003A1B09">
              <w:t>4</w:t>
            </w:r>
            <w:r>
              <w:t>.</w:t>
            </w:r>
          </w:p>
        </w:tc>
        <w:tc>
          <w:tcPr>
            <w:tcW w:w="4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E2" w:rsidRPr="003A1B09" w:rsidRDefault="00D510D4" w:rsidP="00D510D4">
            <w:pPr>
              <w:jc w:val="both"/>
            </w:pPr>
            <w:proofErr w:type="gramStart"/>
            <w:r>
              <w:t>Г</w:t>
            </w:r>
            <w:r w:rsidR="00C31BE2" w:rsidRPr="00605A75">
              <w:t xml:space="preserve">араж и </w:t>
            </w:r>
            <w:proofErr w:type="spellStart"/>
            <w:r w:rsidR="00C31BE2" w:rsidRPr="00605A75">
              <w:t>машино</w:t>
            </w:r>
            <w:proofErr w:type="spellEnd"/>
            <w:r w:rsidR="00C31BE2" w:rsidRPr="00091384">
              <w:t>-мест</w:t>
            </w:r>
            <w:r>
              <w:t>о</w:t>
            </w:r>
            <w:r w:rsidR="00C31BE2" w:rsidRPr="00091384">
              <w:t>, в том числе расположенны</w:t>
            </w:r>
            <w:r>
              <w:t>х</w:t>
            </w:r>
            <w:r w:rsidR="00C31BE2" w:rsidRPr="00091384">
              <w:t xml:space="preserve"> в объектах налогообложения, указанных в пункте 6</w:t>
            </w:r>
            <w:r>
              <w:t xml:space="preserve"> и 8</w:t>
            </w:r>
            <w:r w:rsidR="00C31BE2" w:rsidRPr="00091384">
              <w:t xml:space="preserve"> настоящего раздела;</w:t>
            </w:r>
            <w:proofErr w:type="gram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1BE2" w:rsidRPr="003A1B09" w:rsidRDefault="00C31BE2" w:rsidP="00667268">
            <w:pPr>
              <w:jc w:val="center"/>
            </w:pPr>
            <w:r w:rsidRPr="003A1B09">
              <w:t>0,</w:t>
            </w:r>
            <w:r>
              <w:t>3</w:t>
            </w:r>
          </w:p>
        </w:tc>
      </w:tr>
      <w:tr w:rsidR="00C31BE2" w:rsidRPr="003A1B09" w:rsidTr="00667268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E2" w:rsidRPr="003A1B09" w:rsidRDefault="00C31BE2" w:rsidP="00667268">
            <w:pPr>
              <w:jc w:val="both"/>
            </w:pPr>
            <w:r w:rsidRPr="003A1B09">
              <w:t>5</w:t>
            </w:r>
            <w:r>
              <w:t>.</w:t>
            </w:r>
          </w:p>
        </w:tc>
        <w:tc>
          <w:tcPr>
            <w:tcW w:w="4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E2" w:rsidRPr="003A1B09" w:rsidRDefault="00D510D4" w:rsidP="00D510D4">
            <w:pPr>
              <w:jc w:val="both"/>
            </w:pPr>
            <w:r>
              <w:t>Х</w:t>
            </w:r>
            <w:r w:rsidR="00C31BE2" w:rsidRPr="003A1B09">
              <w:t>озяйственны</w:t>
            </w:r>
            <w:r>
              <w:t>е</w:t>
            </w:r>
            <w:r w:rsidR="00C31BE2" w:rsidRPr="003A1B09">
              <w:t xml:space="preserve"> строени</w:t>
            </w:r>
            <w:r>
              <w:t>я</w:t>
            </w:r>
            <w:r w:rsidR="00C31BE2" w:rsidRPr="003A1B09">
              <w:t xml:space="preserve"> или сооружени</w:t>
            </w:r>
            <w:r>
              <w:t>я</w:t>
            </w:r>
            <w:r w:rsidR="00C31BE2" w:rsidRPr="003A1B09">
              <w:t xml:space="preserve">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1BE2" w:rsidRPr="003A1B09" w:rsidRDefault="00C31BE2" w:rsidP="00D510D4">
            <w:pPr>
              <w:jc w:val="center"/>
            </w:pPr>
            <w:r w:rsidRPr="003A1B09">
              <w:t>0,</w:t>
            </w:r>
            <w:r w:rsidR="00D510D4">
              <w:t>1</w:t>
            </w:r>
          </w:p>
        </w:tc>
      </w:tr>
      <w:tr w:rsidR="00D510D4" w:rsidRPr="003A1B09" w:rsidTr="00667268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D4" w:rsidRPr="003A1B09" w:rsidRDefault="00D510D4" w:rsidP="00667268">
            <w:pPr>
              <w:jc w:val="both"/>
            </w:pPr>
            <w:r>
              <w:t>6.</w:t>
            </w:r>
          </w:p>
        </w:tc>
        <w:tc>
          <w:tcPr>
            <w:tcW w:w="4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D4" w:rsidRDefault="00D510D4" w:rsidP="00D510D4">
            <w:pPr>
              <w:jc w:val="both"/>
            </w:pPr>
            <w:r>
              <w:t>О</w:t>
            </w:r>
            <w:r w:rsidRPr="003A1B09">
              <w:t>бъект</w:t>
            </w:r>
            <w:r>
              <w:t>ы</w:t>
            </w:r>
            <w:r w:rsidRPr="003A1B09">
              <w:t xml:space="preserve"> </w:t>
            </w:r>
            <w:r>
              <w:t xml:space="preserve">с </w:t>
            </w:r>
            <w:r w:rsidRPr="003A1B09">
              <w:t>кадастров</w:t>
            </w:r>
            <w:r>
              <w:t>ой</w:t>
            </w:r>
            <w:r w:rsidRPr="003A1B09">
              <w:t xml:space="preserve"> стоимость</w:t>
            </w:r>
            <w:r>
              <w:t>ю</w:t>
            </w:r>
            <w:r w:rsidRPr="003A1B09">
              <w:t xml:space="preserve"> </w:t>
            </w:r>
            <w:r>
              <w:t>свыше</w:t>
            </w:r>
            <w:r w:rsidRPr="003A1B09">
              <w:t xml:space="preserve"> 300 </w:t>
            </w:r>
            <w:proofErr w:type="spellStart"/>
            <w:r w:rsidRPr="003A1B09">
              <w:t>милл</w:t>
            </w:r>
            <w:r>
              <w:t>н</w:t>
            </w:r>
            <w:proofErr w:type="spellEnd"/>
            <w:r>
              <w:t>.</w:t>
            </w:r>
            <w:r w:rsidRPr="003A1B09">
              <w:t xml:space="preserve"> рублей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10D4" w:rsidRPr="003A1B09" w:rsidRDefault="00D510D4" w:rsidP="00D510D4">
            <w:pPr>
              <w:jc w:val="center"/>
            </w:pPr>
            <w:r>
              <w:t>2,5</w:t>
            </w:r>
          </w:p>
        </w:tc>
      </w:tr>
      <w:tr w:rsidR="00D510D4" w:rsidRPr="003A1B09" w:rsidTr="00667268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D4" w:rsidRDefault="00D510D4" w:rsidP="00667268">
            <w:pPr>
              <w:jc w:val="both"/>
            </w:pPr>
            <w:r>
              <w:t>7</w:t>
            </w:r>
          </w:p>
        </w:tc>
        <w:tc>
          <w:tcPr>
            <w:tcW w:w="4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D4" w:rsidRPr="003A1B09" w:rsidRDefault="00D510D4" w:rsidP="00D510D4">
            <w:pPr>
              <w:jc w:val="both"/>
            </w:pPr>
            <w:r>
              <w:t>П</w:t>
            </w:r>
            <w:r w:rsidRPr="003A1B09">
              <w:t>рочи</w:t>
            </w:r>
            <w:r>
              <w:t>е</w:t>
            </w:r>
            <w:r w:rsidRPr="003A1B09">
              <w:t xml:space="preserve"> объект</w:t>
            </w:r>
            <w:r>
              <w:t>ы</w:t>
            </w:r>
            <w:r w:rsidRPr="003A1B09">
              <w:t xml:space="preserve"> налогообложения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10D4" w:rsidRPr="003A1B09" w:rsidRDefault="00D510D4" w:rsidP="00667268">
            <w:pPr>
              <w:jc w:val="center"/>
            </w:pPr>
            <w:r w:rsidRPr="003A1B09">
              <w:t>0,5</w:t>
            </w:r>
          </w:p>
        </w:tc>
      </w:tr>
      <w:tr w:rsidR="00C31BE2" w:rsidRPr="003A1B09" w:rsidTr="00667268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E2" w:rsidRPr="003A1B09" w:rsidRDefault="00D510D4" w:rsidP="00667268">
            <w:pPr>
              <w:jc w:val="both"/>
            </w:pPr>
            <w:r>
              <w:t>8</w:t>
            </w:r>
            <w:r w:rsidR="00C31BE2">
              <w:t>.</w:t>
            </w:r>
          </w:p>
        </w:tc>
        <w:tc>
          <w:tcPr>
            <w:tcW w:w="4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E2" w:rsidRPr="003A1B09" w:rsidRDefault="00D510D4" w:rsidP="00667268">
            <w:pPr>
              <w:jc w:val="both"/>
            </w:pPr>
            <w:r>
              <w:t>О</w:t>
            </w:r>
            <w:r w:rsidR="00C31BE2" w:rsidRPr="003A1B09">
              <w:t>бъект</w:t>
            </w:r>
            <w:r>
              <w:t>ы</w:t>
            </w:r>
            <w:r w:rsidR="00C31BE2" w:rsidRPr="003A1B09">
              <w:t>, включенны</w:t>
            </w:r>
            <w:r>
              <w:t>е</w:t>
            </w:r>
            <w:r w:rsidR="00C31BE2" w:rsidRPr="003A1B09">
              <w:t xml:space="preserve"> в перечень, определяемый в соответствии с </w:t>
            </w:r>
            <w:hyperlink r:id="rId8" w:history="1">
              <w:r w:rsidR="00C31BE2" w:rsidRPr="003E629C">
                <w:rPr>
                  <w:rStyle w:val="ab"/>
                  <w:color w:val="000000" w:themeColor="text1"/>
                  <w:u w:val="none"/>
                </w:rPr>
                <w:t>пунктом 7 статьи 378.2</w:t>
              </w:r>
            </w:hyperlink>
            <w:r w:rsidR="00C31BE2" w:rsidRPr="003E629C">
              <w:rPr>
                <w:color w:val="000000" w:themeColor="text1"/>
              </w:rPr>
              <w:t xml:space="preserve"> </w:t>
            </w:r>
            <w:hyperlink r:id="rId9" w:history="1">
              <w:r w:rsidR="00C31BE2" w:rsidRPr="003E629C">
                <w:rPr>
                  <w:rStyle w:val="ab"/>
                  <w:bCs/>
                  <w:color w:val="000000" w:themeColor="text1"/>
                  <w:u w:val="none"/>
                </w:rPr>
                <w:t xml:space="preserve">Налогового </w:t>
              </w:r>
              <w:proofErr w:type="gramStart"/>
              <w:r w:rsidR="00C31BE2" w:rsidRPr="003E629C">
                <w:rPr>
                  <w:rStyle w:val="ab"/>
                  <w:bCs/>
                  <w:color w:val="000000" w:themeColor="text1"/>
                  <w:u w:val="none"/>
                </w:rPr>
                <w:t>кодекс</w:t>
              </w:r>
              <w:proofErr w:type="gramEnd"/>
            </w:hyperlink>
            <w:r w:rsidR="00C31BE2" w:rsidRPr="003E629C">
              <w:rPr>
                <w:color w:val="000000" w:themeColor="text1"/>
              </w:rPr>
              <w:t xml:space="preserve">а РФ, </w:t>
            </w:r>
            <w:r w:rsidRPr="003E629C">
              <w:rPr>
                <w:color w:val="000000" w:themeColor="text1"/>
              </w:rPr>
              <w:t>и</w:t>
            </w:r>
            <w:r w:rsidR="00C31BE2" w:rsidRPr="003E629C">
              <w:rPr>
                <w:color w:val="000000" w:themeColor="text1"/>
              </w:rPr>
              <w:t xml:space="preserve"> объект</w:t>
            </w:r>
            <w:r w:rsidRPr="003E629C">
              <w:rPr>
                <w:color w:val="000000" w:themeColor="text1"/>
              </w:rPr>
              <w:t>ы</w:t>
            </w:r>
            <w:r w:rsidR="00C31BE2" w:rsidRPr="003E629C">
              <w:rPr>
                <w:color w:val="000000" w:themeColor="text1"/>
              </w:rPr>
              <w:t xml:space="preserve"> налогообложения, предусмотренны</w:t>
            </w:r>
            <w:r w:rsidRPr="003E629C">
              <w:rPr>
                <w:color w:val="000000" w:themeColor="text1"/>
              </w:rPr>
              <w:t>е</w:t>
            </w:r>
            <w:r w:rsidR="00C31BE2" w:rsidRPr="003E629C">
              <w:rPr>
                <w:color w:val="000000" w:themeColor="text1"/>
              </w:rPr>
              <w:t xml:space="preserve"> </w:t>
            </w:r>
            <w:hyperlink r:id="rId10" w:history="1">
              <w:r w:rsidR="00C31BE2" w:rsidRPr="003E629C">
                <w:rPr>
                  <w:rStyle w:val="ab"/>
                  <w:color w:val="000000" w:themeColor="text1"/>
                  <w:u w:val="none"/>
                </w:rPr>
                <w:t>абзацем вторым пункта 10 статьи 378.2</w:t>
              </w:r>
            </w:hyperlink>
            <w:r w:rsidR="00C31BE2" w:rsidRPr="003E629C">
              <w:rPr>
                <w:color w:val="000000" w:themeColor="text1"/>
              </w:rPr>
              <w:t xml:space="preserve"> </w:t>
            </w:r>
            <w:hyperlink r:id="rId11" w:history="1">
              <w:r w:rsidR="00C31BE2" w:rsidRPr="003E629C">
                <w:rPr>
                  <w:rStyle w:val="ab"/>
                  <w:bCs/>
                  <w:color w:val="000000" w:themeColor="text1"/>
                  <w:u w:val="none"/>
                </w:rPr>
                <w:t>Налогового кодекс</w:t>
              </w:r>
            </w:hyperlink>
            <w:r w:rsidR="00C31BE2" w:rsidRPr="003E629C">
              <w:rPr>
                <w:color w:val="000000" w:themeColor="text1"/>
              </w:rPr>
              <w:t>а РФ</w:t>
            </w:r>
            <w:r w:rsidRPr="003E629C">
              <w:rPr>
                <w:color w:val="000000" w:themeColor="text1"/>
              </w:rPr>
              <w:t>,</w:t>
            </w:r>
            <w:r>
              <w:t xml:space="preserve"> а также объекты</w:t>
            </w:r>
            <w:r w:rsidR="003E629C">
              <w:t xml:space="preserve"> налогообложения, кадастровая стоимость каждого из которых превышает 300 миллионов рублей</w:t>
            </w:r>
          </w:p>
          <w:p w:rsidR="00C31BE2" w:rsidRPr="003A1B09" w:rsidRDefault="00C31BE2" w:rsidP="00D510D4">
            <w:pPr>
              <w:jc w:val="both"/>
            </w:pPr>
            <w:r w:rsidRPr="003A1B09">
              <w:t xml:space="preserve">            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1BE2" w:rsidRPr="003A1B09" w:rsidRDefault="00C31BE2" w:rsidP="00667268">
            <w:pPr>
              <w:jc w:val="center"/>
            </w:pPr>
            <w:r>
              <w:t>2</w:t>
            </w:r>
            <w:r w:rsidR="003E629C">
              <w:t>,0</w:t>
            </w:r>
          </w:p>
          <w:p w:rsidR="00C31BE2" w:rsidRPr="003A1B09" w:rsidRDefault="00C31BE2" w:rsidP="00D510D4">
            <w:pPr>
              <w:jc w:val="center"/>
            </w:pPr>
          </w:p>
        </w:tc>
      </w:tr>
      <w:bookmarkEnd w:id="1"/>
    </w:tbl>
    <w:p w:rsidR="0064414B" w:rsidRDefault="0064414B" w:rsidP="003E629C">
      <w:pPr>
        <w:pStyle w:val="a3"/>
        <w:spacing w:before="222"/>
        <w:rPr>
          <w:sz w:val="25"/>
        </w:rPr>
      </w:pPr>
    </w:p>
    <w:sectPr w:rsidR="0064414B" w:rsidSect="0036498A">
      <w:headerReference w:type="default" r:id="rId12"/>
      <w:type w:val="continuous"/>
      <w:pgSz w:w="11940" w:h="16880"/>
      <w:pgMar w:top="720" w:right="720" w:bottom="720" w:left="720" w:header="25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07E" w:rsidRDefault="00CC6C24">
      <w:r>
        <w:separator/>
      </w:r>
    </w:p>
  </w:endnote>
  <w:endnote w:type="continuationSeparator" w:id="0">
    <w:p w:rsidR="00E4207E" w:rsidRDefault="00CC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07E" w:rsidRDefault="00CC6C24">
      <w:r>
        <w:separator/>
      </w:r>
    </w:p>
  </w:footnote>
  <w:footnote w:type="continuationSeparator" w:id="0">
    <w:p w:rsidR="00E4207E" w:rsidRDefault="00CC6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14B" w:rsidRDefault="0064414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44D02"/>
    <w:multiLevelType w:val="hybridMultilevel"/>
    <w:tmpl w:val="33385820"/>
    <w:lvl w:ilvl="0" w:tplc="46966312">
      <w:start w:val="1"/>
      <w:numFmt w:val="decimal"/>
      <w:lvlText w:val="%1."/>
      <w:lvlJc w:val="left"/>
      <w:pPr>
        <w:ind w:left="190" w:hanging="280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0E18F59C">
      <w:numFmt w:val="bullet"/>
      <w:lvlText w:val="-"/>
      <w:lvlJc w:val="left"/>
      <w:pPr>
        <w:ind w:left="191" w:hanging="247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2" w:tplc="EB8AA812">
      <w:numFmt w:val="bullet"/>
      <w:lvlText w:val="•"/>
      <w:lvlJc w:val="left"/>
      <w:pPr>
        <w:ind w:left="2094" w:hanging="247"/>
      </w:pPr>
      <w:rPr>
        <w:rFonts w:hint="default"/>
        <w:lang w:val="ru-RU" w:eastAsia="en-US" w:bidi="ar-SA"/>
      </w:rPr>
    </w:lvl>
    <w:lvl w:ilvl="3" w:tplc="6B3427AE">
      <w:numFmt w:val="bullet"/>
      <w:lvlText w:val="•"/>
      <w:lvlJc w:val="left"/>
      <w:pPr>
        <w:ind w:left="3042" w:hanging="247"/>
      </w:pPr>
      <w:rPr>
        <w:rFonts w:hint="default"/>
        <w:lang w:val="ru-RU" w:eastAsia="en-US" w:bidi="ar-SA"/>
      </w:rPr>
    </w:lvl>
    <w:lvl w:ilvl="4" w:tplc="A13C2388">
      <w:numFmt w:val="bullet"/>
      <w:lvlText w:val="•"/>
      <w:lvlJc w:val="left"/>
      <w:pPr>
        <w:ind w:left="3989" w:hanging="247"/>
      </w:pPr>
      <w:rPr>
        <w:rFonts w:hint="default"/>
        <w:lang w:val="ru-RU" w:eastAsia="en-US" w:bidi="ar-SA"/>
      </w:rPr>
    </w:lvl>
    <w:lvl w:ilvl="5" w:tplc="665EA0F6">
      <w:numFmt w:val="bullet"/>
      <w:lvlText w:val="•"/>
      <w:lvlJc w:val="left"/>
      <w:pPr>
        <w:ind w:left="4937" w:hanging="247"/>
      </w:pPr>
      <w:rPr>
        <w:rFonts w:hint="default"/>
        <w:lang w:val="ru-RU" w:eastAsia="en-US" w:bidi="ar-SA"/>
      </w:rPr>
    </w:lvl>
    <w:lvl w:ilvl="6" w:tplc="99AE4DEC">
      <w:numFmt w:val="bullet"/>
      <w:lvlText w:val="•"/>
      <w:lvlJc w:val="left"/>
      <w:pPr>
        <w:ind w:left="5884" w:hanging="247"/>
      </w:pPr>
      <w:rPr>
        <w:rFonts w:hint="default"/>
        <w:lang w:val="ru-RU" w:eastAsia="en-US" w:bidi="ar-SA"/>
      </w:rPr>
    </w:lvl>
    <w:lvl w:ilvl="7" w:tplc="E578A9A4">
      <w:numFmt w:val="bullet"/>
      <w:lvlText w:val="•"/>
      <w:lvlJc w:val="left"/>
      <w:pPr>
        <w:ind w:left="6831" w:hanging="247"/>
      </w:pPr>
      <w:rPr>
        <w:rFonts w:hint="default"/>
        <w:lang w:val="ru-RU" w:eastAsia="en-US" w:bidi="ar-SA"/>
      </w:rPr>
    </w:lvl>
    <w:lvl w:ilvl="8" w:tplc="A96C0118">
      <w:numFmt w:val="bullet"/>
      <w:lvlText w:val="•"/>
      <w:lvlJc w:val="left"/>
      <w:pPr>
        <w:ind w:left="7779" w:hanging="2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4414B"/>
    <w:rsid w:val="0036498A"/>
    <w:rsid w:val="003E629C"/>
    <w:rsid w:val="004F7124"/>
    <w:rsid w:val="0064414B"/>
    <w:rsid w:val="007D5975"/>
    <w:rsid w:val="00856855"/>
    <w:rsid w:val="009071D4"/>
    <w:rsid w:val="00A56B92"/>
    <w:rsid w:val="00B82110"/>
    <w:rsid w:val="00C31BE2"/>
    <w:rsid w:val="00C91DB7"/>
    <w:rsid w:val="00CC6C24"/>
    <w:rsid w:val="00D510D4"/>
    <w:rsid w:val="00D53AFB"/>
    <w:rsid w:val="00DF3913"/>
    <w:rsid w:val="00E07355"/>
    <w:rsid w:val="00E4207E"/>
    <w:rsid w:val="00E9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C31BE2"/>
    <w:pPr>
      <w:keepNext/>
      <w:widowControl/>
      <w:autoSpaceDE/>
      <w:autoSpaceDN/>
      <w:jc w:val="center"/>
      <w:outlineLvl w:val="0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F71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12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31B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1BE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31B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1BE2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C31BE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b">
    <w:name w:val="Hyperlink"/>
    <w:rsid w:val="00C31B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C31BE2"/>
    <w:pPr>
      <w:keepNext/>
      <w:widowControl/>
      <w:autoSpaceDE/>
      <w:autoSpaceDN/>
      <w:jc w:val="center"/>
      <w:outlineLvl w:val="0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F71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12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31B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1BE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31B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1BE2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C31BE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b">
    <w:name w:val="Hyperlink"/>
    <w:rsid w:val="00C31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6ED9A11B5E4BE81484AEE7C732A551F8D7F9ACE704B2486A81019C75776AE3E71C2C0925460878146007C78B6BB20D4AD244B64D79eDa3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6ED9A11B5E4BE81484AEE7C732A551F8D7F9ACE704B2486A81019C75776AE3E71C2C0920410578146007C78B6BB20D4AD244B64D79eDa3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800200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user</dc:creator>
  <cp:lastModifiedBy>user</cp:lastModifiedBy>
  <cp:revision>2</cp:revision>
  <dcterms:created xsi:type="dcterms:W3CDTF">2025-01-21T06:31:00Z</dcterms:created>
  <dcterms:modified xsi:type="dcterms:W3CDTF">2025-01-21T06:31:00Z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Producer">
    <vt:lpwstr>Push Scan Manager</vt:lpwstr>
  </property>
  <property fmtid="{D5CDD505-2E9C-101B-9397-08002B2CF9AE}" pid="4" name="LastSaved">
    <vt:filetime>2024-12-19T00:00:00Z</vt:filetime>
  </property>
</Properties>
</file>