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92" w:rsidRDefault="000D534E">
      <w:pPr>
        <w:pStyle w:val="a3"/>
        <w:spacing w:before="77" w:line="232" w:lineRule="auto"/>
        <w:ind w:left="7196" w:right="398" w:firstLine="633"/>
        <w:jc w:val="right"/>
      </w:pPr>
      <w:bookmarkStart w:id="0" w:name="_GoBack"/>
      <w:bookmarkEnd w:id="0"/>
      <w:r>
        <w:rPr>
          <w:color w:val="282828"/>
          <w:spacing w:val="-2"/>
        </w:rPr>
        <w:t>Приложение Утверждено Решением</w:t>
      </w:r>
      <w:r>
        <w:rPr>
          <w:color w:val="282828"/>
          <w:spacing w:val="2"/>
        </w:rPr>
        <w:t xml:space="preserve"> </w:t>
      </w:r>
      <w:r>
        <w:rPr>
          <w:color w:val="282828"/>
          <w:spacing w:val="-2"/>
        </w:rPr>
        <w:t>Совета</w:t>
      </w:r>
    </w:p>
    <w:p w:rsidR="00427192" w:rsidRDefault="000D534E">
      <w:pPr>
        <w:pStyle w:val="a3"/>
        <w:spacing w:before="4" w:line="237" w:lineRule="auto"/>
        <w:ind w:left="4974" w:right="401" w:hanging="329"/>
        <w:jc w:val="right"/>
      </w:pPr>
      <w:r>
        <w:rPr>
          <w:color w:val="282828"/>
          <w:spacing w:val="-2"/>
        </w:rPr>
        <w:t>муниципального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2"/>
        </w:rPr>
        <w:t>образования</w:t>
      </w:r>
      <w:r>
        <w:rPr>
          <w:color w:val="282828"/>
          <w:spacing w:val="23"/>
        </w:rPr>
        <w:t xml:space="preserve"> </w:t>
      </w:r>
      <w:r>
        <w:rPr>
          <w:color w:val="282828"/>
          <w:spacing w:val="-2"/>
        </w:rPr>
        <w:t xml:space="preserve">«Сельское </w:t>
      </w:r>
      <w:r>
        <w:rPr>
          <w:color w:val="282828"/>
        </w:rPr>
        <w:t xml:space="preserve">поселение </w:t>
      </w:r>
      <w:proofErr w:type="spellStart"/>
      <w:r>
        <w:rPr>
          <w:color w:val="282828"/>
        </w:rPr>
        <w:t>Восточинский</w:t>
      </w:r>
      <w:proofErr w:type="spellEnd"/>
      <w:r>
        <w:rPr>
          <w:color w:val="282828"/>
        </w:rPr>
        <w:t xml:space="preserve"> сельсовет </w:t>
      </w:r>
      <w:proofErr w:type="spellStart"/>
      <w:r>
        <w:rPr>
          <w:color w:val="282828"/>
          <w:spacing w:val="-2"/>
        </w:rPr>
        <w:t>Енотаевского</w:t>
      </w:r>
      <w:proofErr w:type="spellEnd"/>
      <w:r>
        <w:rPr>
          <w:color w:val="282828"/>
          <w:spacing w:val="28"/>
        </w:rPr>
        <w:t xml:space="preserve"> </w:t>
      </w:r>
      <w:r>
        <w:rPr>
          <w:color w:val="282828"/>
          <w:spacing w:val="-2"/>
        </w:rPr>
        <w:t>муниципального</w:t>
      </w:r>
      <w:r>
        <w:rPr>
          <w:color w:val="282828"/>
          <w:spacing w:val="-5"/>
        </w:rPr>
        <w:t xml:space="preserve"> </w:t>
      </w:r>
      <w:r>
        <w:rPr>
          <w:color w:val="282828"/>
          <w:spacing w:val="-2"/>
        </w:rPr>
        <w:t>района</w:t>
      </w:r>
    </w:p>
    <w:p w:rsidR="00427192" w:rsidRDefault="000D534E">
      <w:pPr>
        <w:pStyle w:val="a3"/>
        <w:spacing w:line="242" w:lineRule="auto"/>
        <w:ind w:left="7159" w:right="402" w:hanging="544"/>
        <w:jc w:val="right"/>
      </w:pPr>
      <w:r>
        <w:rPr>
          <w:color w:val="282828"/>
          <w:spacing w:val="-2"/>
        </w:rPr>
        <w:t xml:space="preserve">Астраханской области» </w:t>
      </w:r>
      <w:r>
        <w:rPr>
          <w:color w:val="282828"/>
        </w:rPr>
        <w:t>от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28.10.2024</w:t>
      </w:r>
      <w:r>
        <w:rPr>
          <w:color w:val="282828"/>
          <w:spacing w:val="1"/>
        </w:rPr>
        <w:t xml:space="preserve"> </w:t>
      </w:r>
      <w:r w:rsidR="002E79F8">
        <w:rPr>
          <w:color w:val="282828"/>
          <w:spacing w:val="1"/>
        </w:rPr>
        <w:t>№</w:t>
      </w:r>
      <w:r>
        <w:rPr>
          <w:color w:val="282828"/>
          <w:spacing w:val="-4"/>
          <w:w w:val="90"/>
        </w:rPr>
        <w:t>26</w:t>
      </w:r>
    </w:p>
    <w:p w:rsidR="00427192" w:rsidRDefault="000D534E">
      <w:pPr>
        <w:pStyle w:val="1"/>
        <w:spacing w:before="257" w:line="272" w:lineRule="exact"/>
        <w:ind w:left="888" w:right="1274"/>
      </w:pPr>
      <w:r>
        <w:rPr>
          <w:color w:val="282828"/>
          <w:spacing w:val="-2"/>
        </w:rPr>
        <w:t>ПОЛОЖЕНИЕ</w:t>
      </w:r>
    </w:p>
    <w:p w:rsidR="00427192" w:rsidRDefault="000D534E">
      <w:pPr>
        <w:spacing w:line="237" w:lineRule="auto"/>
        <w:ind w:left="378" w:right="752" w:firstLine="32"/>
        <w:jc w:val="center"/>
        <w:rPr>
          <w:sz w:val="24"/>
        </w:rPr>
      </w:pPr>
      <w:r>
        <w:rPr>
          <w:color w:val="282828"/>
          <w:sz w:val="24"/>
        </w:rPr>
        <w:t>О ТУРИСТИЧЕСКОМ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 xml:space="preserve">НАЛОГЕ НА ТЕРРИТОРИИ МУНИЦИПАЛЬНОГО </w:t>
      </w:r>
      <w:r>
        <w:rPr>
          <w:color w:val="282828"/>
          <w:spacing w:val="-2"/>
          <w:sz w:val="24"/>
        </w:rPr>
        <w:t>ОБРАЗОВАНИЯ</w:t>
      </w:r>
      <w:r>
        <w:rPr>
          <w:color w:val="282828"/>
          <w:sz w:val="24"/>
        </w:rPr>
        <w:t xml:space="preserve"> </w:t>
      </w:r>
      <w:r>
        <w:rPr>
          <w:color w:val="282828"/>
          <w:spacing w:val="-2"/>
          <w:sz w:val="24"/>
        </w:rPr>
        <w:t>«СЕЛЬСКОЕ ПОСЕЛЕНИЕ</w:t>
      </w:r>
      <w:r>
        <w:rPr>
          <w:color w:val="282828"/>
          <w:spacing w:val="6"/>
          <w:sz w:val="24"/>
        </w:rPr>
        <w:t xml:space="preserve"> </w:t>
      </w:r>
      <w:r>
        <w:rPr>
          <w:color w:val="282828"/>
          <w:spacing w:val="-2"/>
          <w:sz w:val="24"/>
        </w:rPr>
        <w:t>ВОСТОЧИНСКИЙ</w:t>
      </w:r>
      <w:r>
        <w:rPr>
          <w:color w:val="282828"/>
          <w:spacing w:val="10"/>
          <w:sz w:val="24"/>
        </w:rPr>
        <w:t xml:space="preserve"> </w:t>
      </w:r>
      <w:r>
        <w:rPr>
          <w:color w:val="282828"/>
          <w:spacing w:val="-2"/>
          <w:sz w:val="24"/>
        </w:rPr>
        <w:t xml:space="preserve">СЕЛЬСОВЕТ </w:t>
      </w:r>
      <w:r>
        <w:rPr>
          <w:color w:val="282828"/>
          <w:sz w:val="24"/>
        </w:rPr>
        <w:t>ЕНОТАЕВСКОГО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РАЙОНА АСТРАХАНСКОЙ</w:t>
      </w:r>
      <w:r>
        <w:rPr>
          <w:color w:val="282828"/>
          <w:spacing w:val="37"/>
          <w:sz w:val="24"/>
        </w:rPr>
        <w:t xml:space="preserve"> </w:t>
      </w:r>
      <w:r>
        <w:rPr>
          <w:color w:val="282828"/>
          <w:sz w:val="24"/>
        </w:rPr>
        <w:t>ОБЛАСТИ»</w:t>
      </w:r>
    </w:p>
    <w:p w:rsidR="00427192" w:rsidRDefault="00427192">
      <w:pPr>
        <w:pStyle w:val="a3"/>
        <w:spacing w:before="5"/>
      </w:pPr>
    </w:p>
    <w:p w:rsidR="00427192" w:rsidRDefault="000D534E">
      <w:pPr>
        <w:pStyle w:val="a5"/>
        <w:numPr>
          <w:ilvl w:val="0"/>
          <w:numId w:val="1"/>
        </w:numPr>
        <w:tabs>
          <w:tab w:val="left" w:pos="193"/>
        </w:tabs>
        <w:ind w:left="193" w:right="351" w:hanging="194"/>
        <w:jc w:val="center"/>
        <w:rPr>
          <w:sz w:val="24"/>
        </w:rPr>
      </w:pPr>
      <w:r>
        <w:rPr>
          <w:color w:val="282828"/>
          <w:sz w:val="24"/>
        </w:rPr>
        <w:t xml:space="preserve">Общие </w:t>
      </w:r>
      <w:r>
        <w:rPr>
          <w:color w:val="282828"/>
          <w:spacing w:val="-2"/>
          <w:sz w:val="24"/>
        </w:rPr>
        <w:t>положения</w:t>
      </w:r>
    </w:p>
    <w:p w:rsidR="00427192" w:rsidRDefault="00427192">
      <w:pPr>
        <w:pStyle w:val="a3"/>
        <w:spacing w:before="5"/>
      </w:pPr>
    </w:p>
    <w:p w:rsidR="00427192" w:rsidRDefault="000D534E">
      <w:pPr>
        <w:pStyle w:val="a5"/>
        <w:numPr>
          <w:ilvl w:val="1"/>
          <w:numId w:val="1"/>
        </w:numPr>
        <w:tabs>
          <w:tab w:val="left" w:pos="974"/>
        </w:tabs>
        <w:spacing w:line="235" w:lineRule="auto"/>
        <w:ind w:right="408" w:firstLine="527"/>
        <w:jc w:val="both"/>
        <w:rPr>
          <w:color w:val="282828"/>
        </w:rPr>
      </w:pPr>
      <w:r>
        <w:rPr>
          <w:color w:val="282828"/>
          <w:sz w:val="24"/>
        </w:rPr>
        <w:t>Туристический налог обязателен к уплате на территории муниципального образования «Сельское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 xml:space="preserve">поселение </w:t>
      </w:r>
      <w:proofErr w:type="spellStart"/>
      <w:r>
        <w:rPr>
          <w:color w:val="282828"/>
          <w:sz w:val="24"/>
        </w:rPr>
        <w:t>Восточинский</w:t>
      </w:r>
      <w:proofErr w:type="spellEnd"/>
      <w:r>
        <w:rPr>
          <w:color w:val="282828"/>
          <w:sz w:val="24"/>
        </w:rPr>
        <w:t xml:space="preserve"> сельсовет </w:t>
      </w:r>
      <w:proofErr w:type="spellStart"/>
      <w:r>
        <w:rPr>
          <w:color w:val="282828"/>
          <w:sz w:val="24"/>
        </w:rPr>
        <w:t>Енотаевского</w:t>
      </w:r>
      <w:proofErr w:type="spellEnd"/>
      <w:r>
        <w:rPr>
          <w:color w:val="282828"/>
          <w:spacing w:val="16"/>
          <w:sz w:val="24"/>
        </w:rPr>
        <w:t xml:space="preserve"> </w:t>
      </w:r>
      <w:r>
        <w:rPr>
          <w:color w:val="282828"/>
          <w:sz w:val="24"/>
        </w:rPr>
        <w:t>муниципального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района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Астраханской о</w:t>
      </w:r>
      <w:r>
        <w:rPr>
          <w:color w:val="282828"/>
          <w:sz w:val="24"/>
        </w:rPr>
        <w:t>бласти»</w:t>
      </w:r>
      <w:r>
        <w:rPr>
          <w:color w:val="282828"/>
          <w:spacing w:val="13"/>
          <w:sz w:val="24"/>
        </w:rPr>
        <w:t xml:space="preserve"> </w:t>
      </w:r>
      <w:r>
        <w:rPr>
          <w:color w:val="282828"/>
          <w:sz w:val="24"/>
        </w:rPr>
        <w:t>с</w:t>
      </w:r>
      <w:r>
        <w:rPr>
          <w:color w:val="282828"/>
          <w:spacing w:val="-8"/>
          <w:sz w:val="24"/>
        </w:rPr>
        <w:t xml:space="preserve"> </w:t>
      </w:r>
      <w:r>
        <w:rPr>
          <w:color w:val="282828"/>
          <w:sz w:val="24"/>
        </w:rPr>
        <w:t>01.01.2025 г.</w:t>
      </w:r>
    </w:p>
    <w:p w:rsidR="00427192" w:rsidRDefault="000D534E">
      <w:pPr>
        <w:pStyle w:val="a5"/>
        <w:numPr>
          <w:ilvl w:val="1"/>
          <w:numId w:val="1"/>
        </w:numPr>
        <w:tabs>
          <w:tab w:val="left" w:pos="1193"/>
        </w:tabs>
        <w:spacing w:before="9" w:line="235" w:lineRule="auto"/>
        <w:ind w:left="52" w:right="387" w:firstLine="537"/>
        <w:jc w:val="both"/>
        <w:rPr>
          <w:color w:val="282828"/>
          <w:position w:val="1"/>
          <w:sz w:val="24"/>
        </w:rPr>
      </w:pPr>
      <w:r>
        <w:rPr>
          <w:color w:val="282828"/>
          <w:position w:val="1"/>
          <w:sz w:val="24"/>
        </w:rPr>
        <w:t xml:space="preserve">Настоящим Положением в </w:t>
      </w:r>
      <w:r w:rsidR="002E79F8">
        <w:rPr>
          <w:color w:val="282828"/>
          <w:position w:val="1"/>
          <w:sz w:val="24"/>
        </w:rPr>
        <w:t>с</w:t>
      </w:r>
      <w:r>
        <w:rPr>
          <w:color w:val="282828"/>
          <w:position w:val="1"/>
          <w:sz w:val="24"/>
        </w:rPr>
        <w:t xml:space="preserve">оответствии с Налоговым Кодексом </w:t>
      </w:r>
      <w:r>
        <w:rPr>
          <w:color w:val="282828"/>
          <w:sz w:val="24"/>
        </w:rPr>
        <w:t xml:space="preserve">Российской Федерации на территории муниципального образования «Сельское поселение </w:t>
      </w:r>
      <w:proofErr w:type="spellStart"/>
      <w:r>
        <w:rPr>
          <w:color w:val="282828"/>
          <w:sz w:val="24"/>
        </w:rPr>
        <w:t>Восточинский</w:t>
      </w:r>
      <w:proofErr w:type="spellEnd"/>
      <w:r>
        <w:rPr>
          <w:color w:val="282828"/>
          <w:sz w:val="24"/>
        </w:rPr>
        <w:t xml:space="preserve"> сельсовет </w:t>
      </w:r>
      <w:proofErr w:type="spellStart"/>
      <w:r>
        <w:rPr>
          <w:color w:val="282828"/>
          <w:sz w:val="24"/>
        </w:rPr>
        <w:t>Енотаевского</w:t>
      </w:r>
      <w:proofErr w:type="spellEnd"/>
      <w:r>
        <w:rPr>
          <w:color w:val="282828"/>
          <w:sz w:val="24"/>
        </w:rPr>
        <w:t xml:space="preserve"> муниципального района Астраханской области» определяются ставки туристического на</w:t>
      </w:r>
      <w:r>
        <w:rPr>
          <w:color w:val="282828"/>
          <w:sz w:val="24"/>
        </w:rPr>
        <w:t xml:space="preserve">лога, порядок и сроки уплаты налога, налоговые льготы, основания и порядок их применения </w:t>
      </w:r>
      <w:r>
        <w:rPr>
          <w:color w:val="282828"/>
          <w:spacing w:val="-2"/>
          <w:sz w:val="24"/>
        </w:rPr>
        <w:t>налогоплательщиками.</w:t>
      </w:r>
    </w:p>
    <w:p w:rsidR="00427192" w:rsidRDefault="000D534E">
      <w:pPr>
        <w:pStyle w:val="a5"/>
        <w:numPr>
          <w:ilvl w:val="0"/>
          <w:numId w:val="1"/>
        </w:numPr>
        <w:tabs>
          <w:tab w:val="left" w:pos="2989"/>
        </w:tabs>
        <w:spacing w:before="9" w:line="275" w:lineRule="exact"/>
        <w:ind w:left="2989" w:hanging="192"/>
        <w:jc w:val="left"/>
        <w:rPr>
          <w:sz w:val="24"/>
        </w:rPr>
      </w:pPr>
      <w:r>
        <w:rPr>
          <w:color w:val="282828"/>
          <w:spacing w:val="-2"/>
          <w:sz w:val="24"/>
        </w:rPr>
        <w:t>Налоговая</w:t>
      </w:r>
      <w:r>
        <w:rPr>
          <w:color w:val="282828"/>
          <w:spacing w:val="9"/>
          <w:sz w:val="24"/>
        </w:rPr>
        <w:t xml:space="preserve"> </w:t>
      </w:r>
      <w:r>
        <w:rPr>
          <w:color w:val="282828"/>
          <w:spacing w:val="-2"/>
          <w:sz w:val="24"/>
        </w:rPr>
        <w:t>ставка</w:t>
      </w:r>
    </w:p>
    <w:p w:rsidR="00427192" w:rsidRDefault="000D534E">
      <w:pPr>
        <w:pStyle w:val="a3"/>
        <w:tabs>
          <w:tab w:val="left" w:pos="1002"/>
          <w:tab w:val="left" w:pos="2476"/>
          <w:tab w:val="left" w:pos="3869"/>
          <w:tab w:val="left" w:pos="4782"/>
          <w:tab w:val="left" w:pos="6690"/>
          <w:tab w:val="left" w:pos="7655"/>
          <w:tab w:val="left" w:pos="7978"/>
        </w:tabs>
        <w:spacing w:before="1" w:line="237" w:lineRule="auto"/>
        <w:ind w:left="52" w:right="409" w:firstLine="536"/>
      </w:pPr>
      <w:r>
        <w:rPr>
          <w:color w:val="282828"/>
          <w:spacing w:val="-6"/>
        </w:rPr>
        <w:t>1.</w:t>
      </w:r>
      <w:r>
        <w:rPr>
          <w:color w:val="282828"/>
        </w:rPr>
        <w:tab/>
      </w:r>
      <w:r>
        <w:rPr>
          <w:color w:val="282828"/>
          <w:spacing w:val="-2"/>
        </w:rPr>
        <w:t>Установить</w:t>
      </w:r>
      <w:r>
        <w:rPr>
          <w:color w:val="282828"/>
        </w:rPr>
        <w:tab/>
      </w:r>
      <w:r>
        <w:rPr>
          <w:color w:val="282828"/>
          <w:spacing w:val="-2"/>
        </w:rPr>
        <w:t>налоговую</w:t>
      </w:r>
      <w:r>
        <w:rPr>
          <w:color w:val="282828"/>
        </w:rPr>
        <w:tab/>
      </w:r>
      <w:r>
        <w:rPr>
          <w:color w:val="282828"/>
          <w:spacing w:val="-2"/>
        </w:rPr>
        <w:t>ставку</w:t>
      </w:r>
      <w:r>
        <w:rPr>
          <w:color w:val="282828"/>
        </w:rPr>
        <w:tab/>
      </w:r>
      <w:r>
        <w:rPr>
          <w:color w:val="282828"/>
          <w:spacing w:val="-2"/>
        </w:rPr>
        <w:t>туристического</w:t>
      </w:r>
      <w:r>
        <w:rPr>
          <w:color w:val="282828"/>
        </w:rPr>
        <w:tab/>
      </w:r>
      <w:r>
        <w:rPr>
          <w:color w:val="282828"/>
          <w:spacing w:val="-2"/>
        </w:rPr>
        <w:t>налога</w:t>
      </w:r>
      <w:r>
        <w:rPr>
          <w:color w:val="282828"/>
        </w:rPr>
        <w:tab/>
      </w:r>
      <w:r>
        <w:rPr>
          <w:color w:val="282828"/>
          <w:spacing w:val="-10"/>
        </w:rPr>
        <w:t>в</w:t>
      </w:r>
      <w:r>
        <w:rPr>
          <w:color w:val="282828"/>
        </w:rPr>
        <w:tab/>
      </w:r>
      <w:r>
        <w:rPr>
          <w:color w:val="282828"/>
          <w:spacing w:val="-6"/>
        </w:rPr>
        <w:t xml:space="preserve">следующих </w:t>
      </w:r>
      <w:r>
        <w:rPr>
          <w:color w:val="282828"/>
        </w:rPr>
        <w:t>размерах (но не менее 100 рублей)</w:t>
      </w:r>
    </w:p>
    <w:p w:rsidR="00427192" w:rsidRDefault="000D534E">
      <w:pPr>
        <w:pStyle w:val="a3"/>
        <w:spacing w:before="4" w:line="242" w:lineRule="auto"/>
        <w:ind w:left="656" w:right="3666" w:hanging="5"/>
      </w:pPr>
      <w:r>
        <w:rPr>
          <w:color w:val="282828"/>
        </w:rPr>
        <w:t>1,0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процента от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налоговой базы</w:t>
      </w:r>
      <w:r>
        <w:rPr>
          <w:color w:val="282828"/>
          <w:spacing w:val="39"/>
        </w:rPr>
        <w:t xml:space="preserve"> </w:t>
      </w:r>
      <w:r>
        <w:rPr>
          <w:color w:val="282828"/>
        </w:rPr>
        <w:t>в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2025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году, 2,0 процента -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в 2026 году,</w:t>
      </w:r>
    </w:p>
    <w:p w:rsidR="00427192" w:rsidRDefault="000D534E">
      <w:pPr>
        <w:pStyle w:val="a3"/>
        <w:spacing w:line="269" w:lineRule="exact"/>
        <w:ind w:left="658"/>
      </w:pPr>
      <w:r>
        <w:rPr>
          <w:color w:val="282828"/>
        </w:rPr>
        <w:t>3,0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процента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-</w:t>
      </w:r>
      <w:r>
        <w:rPr>
          <w:color w:val="282828"/>
          <w:spacing w:val="49"/>
        </w:rPr>
        <w:t xml:space="preserve"> </w:t>
      </w:r>
      <w:r>
        <w:rPr>
          <w:color w:val="282828"/>
        </w:rPr>
        <w:t>в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2027</w:t>
      </w:r>
      <w:r>
        <w:rPr>
          <w:color w:val="282828"/>
          <w:spacing w:val="3"/>
        </w:rPr>
        <w:t xml:space="preserve"> </w:t>
      </w:r>
      <w:r>
        <w:rPr>
          <w:color w:val="282828"/>
          <w:spacing w:val="-2"/>
        </w:rPr>
        <w:t>году,</w:t>
      </w:r>
    </w:p>
    <w:p w:rsidR="00427192" w:rsidRDefault="000D534E">
      <w:pPr>
        <w:pStyle w:val="a3"/>
        <w:spacing w:line="275" w:lineRule="exact"/>
        <w:ind w:left="655"/>
      </w:pPr>
      <w:r>
        <w:rPr>
          <w:color w:val="282828"/>
        </w:rPr>
        <w:t>4,0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процента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-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в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2028</w:t>
      </w:r>
      <w:r>
        <w:rPr>
          <w:color w:val="282828"/>
          <w:spacing w:val="1"/>
        </w:rPr>
        <w:t xml:space="preserve"> </w:t>
      </w:r>
      <w:r>
        <w:rPr>
          <w:color w:val="282828"/>
          <w:spacing w:val="-2"/>
        </w:rPr>
        <w:t>году,</w:t>
      </w:r>
    </w:p>
    <w:p w:rsidR="00427192" w:rsidRDefault="000D534E">
      <w:pPr>
        <w:pStyle w:val="a3"/>
        <w:spacing w:before="2" w:line="275" w:lineRule="exact"/>
        <w:ind w:left="658"/>
      </w:pPr>
      <w:r>
        <w:rPr>
          <w:color w:val="282828"/>
        </w:rPr>
        <w:t>5,0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процентов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-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с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2029</w:t>
      </w:r>
      <w:r>
        <w:rPr>
          <w:color w:val="282828"/>
          <w:spacing w:val="2"/>
        </w:rPr>
        <w:t xml:space="preserve"> </w:t>
      </w:r>
      <w:r>
        <w:rPr>
          <w:color w:val="282828"/>
          <w:spacing w:val="-4"/>
        </w:rPr>
        <w:t>года</w:t>
      </w:r>
    </w:p>
    <w:p w:rsidR="00427192" w:rsidRDefault="000D534E">
      <w:pPr>
        <w:pStyle w:val="a5"/>
        <w:numPr>
          <w:ilvl w:val="0"/>
          <w:numId w:val="1"/>
        </w:numPr>
        <w:tabs>
          <w:tab w:val="left" w:pos="2926"/>
        </w:tabs>
        <w:spacing w:line="271" w:lineRule="exact"/>
        <w:ind w:left="2926" w:hanging="262"/>
        <w:jc w:val="left"/>
        <w:rPr>
          <w:sz w:val="24"/>
        </w:rPr>
      </w:pPr>
      <w:r>
        <w:rPr>
          <w:color w:val="282828"/>
          <w:spacing w:val="-2"/>
          <w:sz w:val="24"/>
        </w:rPr>
        <w:t>Налоговый</w:t>
      </w:r>
      <w:r>
        <w:rPr>
          <w:color w:val="282828"/>
          <w:spacing w:val="8"/>
          <w:sz w:val="24"/>
        </w:rPr>
        <w:t xml:space="preserve"> </w:t>
      </w:r>
      <w:r>
        <w:rPr>
          <w:color w:val="282828"/>
          <w:spacing w:val="-2"/>
          <w:sz w:val="24"/>
        </w:rPr>
        <w:t>период</w:t>
      </w:r>
    </w:p>
    <w:p w:rsidR="00427192" w:rsidRDefault="000D534E">
      <w:pPr>
        <w:pStyle w:val="a3"/>
        <w:ind w:left="57" w:right="393" w:firstLine="534"/>
        <w:jc w:val="both"/>
      </w:pPr>
      <w:r>
        <w:rPr>
          <w:color w:val="282828"/>
        </w:rPr>
        <w:t>Налоговым периодом по налогу признается квартал. По итогам налогового периода налогоплательщики представляют налоговую декларацию в налоговый орган по месту нахождения средства размещения в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срок не позднее 25-го числа месяца, следующего за истекшим налогов</w:t>
      </w:r>
      <w:r>
        <w:rPr>
          <w:color w:val="282828"/>
        </w:rPr>
        <w:t>ым периодом.</w:t>
      </w:r>
    </w:p>
    <w:p w:rsidR="00427192" w:rsidRDefault="000D534E">
      <w:pPr>
        <w:pStyle w:val="a5"/>
        <w:numPr>
          <w:ilvl w:val="0"/>
          <w:numId w:val="1"/>
        </w:numPr>
        <w:tabs>
          <w:tab w:val="left" w:pos="2864"/>
        </w:tabs>
        <w:spacing w:line="272" w:lineRule="exact"/>
        <w:ind w:left="2864" w:hanging="265"/>
        <w:jc w:val="both"/>
        <w:rPr>
          <w:sz w:val="24"/>
        </w:rPr>
      </w:pPr>
      <w:r>
        <w:rPr>
          <w:color w:val="282828"/>
          <w:spacing w:val="-2"/>
          <w:sz w:val="24"/>
        </w:rPr>
        <w:t>Налоговая</w:t>
      </w:r>
      <w:r>
        <w:rPr>
          <w:color w:val="282828"/>
          <w:spacing w:val="3"/>
          <w:sz w:val="24"/>
        </w:rPr>
        <w:t xml:space="preserve"> </w:t>
      </w:r>
      <w:r>
        <w:rPr>
          <w:color w:val="282828"/>
          <w:spacing w:val="-2"/>
          <w:sz w:val="24"/>
        </w:rPr>
        <w:t>база.</w:t>
      </w:r>
    </w:p>
    <w:p w:rsidR="00427192" w:rsidRDefault="000D534E">
      <w:pPr>
        <w:pStyle w:val="a3"/>
        <w:spacing w:line="272" w:lineRule="exact"/>
        <w:ind w:left="599"/>
        <w:jc w:val="both"/>
      </w:pPr>
      <w:r>
        <w:rPr>
          <w:color w:val="282828"/>
        </w:rPr>
        <w:t>Установить,</w:t>
      </w:r>
      <w:r>
        <w:rPr>
          <w:color w:val="282828"/>
          <w:spacing w:val="60"/>
        </w:rPr>
        <w:t xml:space="preserve"> </w:t>
      </w:r>
      <w:r>
        <w:rPr>
          <w:color w:val="282828"/>
        </w:rPr>
        <w:t>что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налоговая</w:t>
      </w:r>
      <w:r>
        <w:rPr>
          <w:color w:val="282828"/>
          <w:spacing w:val="49"/>
        </w:rPr>
        <w:t xml:space="preserve"> </w:t>
      </w:r>
      <w:r>
        <w:rPr>
          <w:color w:val="282828"/>
        </w:rPr>
        <w:t>база</w:t>
      </w:r>
      <w:r>
        <w:rPr>
          <w:color w:val="282828"/>
          <w:spacing w:val="48"/>
        </w:rPr>
        <w:t xml:space="preserve"> </w:t>
      </w:r>
      <w:r>
        <w:rPr>
          <w:color w:val="282828"/>
        </w:rPr>
        <w:t>определяется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в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>соответствии</w:t>
      </w:r>
      <w:r>
        <w:rPr>
          <w:color w:val="282828"/>
          <w:spacing w:val="58"/>
        </w:rPr>
        <w:t xml:space="preserve"> </w:t>
      </w:r>
      <w:r>
        <w:rPr>
          <w:color w:val="282828"/>
        </w:rPr>
        <w:t>со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статьей</w:t>
      </w:r>
      <w:r>
        <w:rPr>
          <w:color w:val="282828"/>
          <w:spacing w:val="75"/>
        </w:rPr>
        <w:t xml:space="preserve"> </w:t>
      </w:r>
      <w:r>
        <w:rPr>
          <w:color w:val="AF8069"/>
          <w:spacing w:val="-10"/>
        </w:rPr>
        <w:t>”</w:t>
      </w:r>
    </w:p>
    <w:p w:rsidR="00427192" w:rsidRDefault="000D534E">
      <w:pPr>
        <w:pStyle w:val="a3"/>
        <w:spacing w:before="1" w:line="237" w:lineRule="auto"/>
        <w:ind w:left="63" w:right="383" w:hanging="4"/>
        <w:jc w:val="both"/>
      </w:pPr>
      <w:r>
        <w:rPr>
          <w:color w:val="282828"/>
        </w:rPr>
        <w:t xml:space="preserve">418.4 Налогового кодекса Российской Федераций, </w:t>
      </w:r>
      <w:r w:rsidR="002E79F8">
        <w:rPr>
          <w:color w:val="282828"/>
        </w:rPr>
        <w:t>к</w:t>
      </w:r>
      <w:r>
        <w:rPr>
          <w:color w:val="282828"/>
        </w:rPr>
        <w:t>ак стоимость оказываемой услуги по предоставлению мест для временного проживания физических лиц в средств</w:t>
      </w:r>
      <w:r>
        <w:rPr>
          <w:color w:val="282828"/>
        </w:rPr>
        <w:t>е размещения (его части) без учета сумм налога и налога на добавленную стоимость.</w:t>
      </w:r>
    </w:p>
    <w:p w:rsidR="00427192" w:rsidRDefault="000D534E">
      <w:pPr>
        <w:pStyle w:val="a5"/>
        <w:numPr>
          <w:ilvl w:val="0"/>
          <w:numId w:val="1"/>
        </w:numPr>
        <w:tabs>
          <w:tab w:val="left" w:pos="2601"/>
        </w:tabs>
        <w:spacing w:line="274" w:lineRule="exact"/>
        <w:ind w:left="2601" w:hanging="263"/>
        <w:jc w:val="both"/>
        <w:rPr>
          <w:sz w:val="24"/>
        </w:rPr>
      </w:pPr>
      <w:r>
        <w:rPr>
          <w:color w:val="282828"/>
          <w:sz w:val="24"/>
        </w:rPr>
        <w:t>Порядок</w:t>
      </w:r>
      <w:r>
        <w:rPr>
          <w:color w:val="282828"/>
          <w:spacing w:val="-2"/>
          <w:sz w:val="24"/>
        </w:rPr>
        <w:t xml:space="preserve"> </w:t>
      </w:r>
      <w:r>
        <w:rPr>
          <w:color w:val="282828"/>
          <w:sz w:val="24"/>
        </w:rPr>
        <w:t>и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сроки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уплаты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pacing w:val="-2"/>
          <w:sz w:val="24"/>
        </w:rPr>
        <w:t>налога</w:t>
      </w:r>
    </w:p>
    <w:p w:rsidR="00427192" w:rsidRDefault="000D534E">
      <w:pPr>
        <w:pStyle w:val="a3"/>
        <w:spacing w:line="244" w:lineRule="auto"/>
        <w:ind w:left="63" w:right="379" w:firstLine="527"/>
        <w:jc w:val="both"/>
      </w:pPr>
      <w:r>
        <w:rPr>
          <w:color w:val="282828"/>
        </w:rPr>
        <w:t xml:space="preserve">Налог </w:t>
      </w:r>
      <w:r>
        <w:rPr>
          <w:color w:val="1C1C1C"/>
        </w:rPr>
        <w:t xml:space="preserve">уплачивается </w:t>
      </w:r>
      <w:r>
        <w:rPr>
          <w:color w:val="282828"/>
        </w:rPr>
        <w:t>в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бюджет по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 xml:space="preserve">месту нахождения средства размещения в срок не позднее </w:t>
      </w:r>
      <w:r w:rsidR="002E79F8">
        <w:rPr>
          <w:color w:val="282828"/>
        </w:rPr>
        <w:t>2</w:t>
      </w:r>
      <w:r>
        <w:rPr>
          <w:color w:val="282828"/>
        </w:rPr>
        <w:t xml:space="preserve">8-го числа месяца, следующего за истекшим налоговым </w:t>
      </w:r>
      <w:r>
        <w:rPr>
          <w:color w:val="282828"/>
          <w:spacing w:val="-2"/>
        </w:rPr>
        <w:t>периодом.</w:t>
      </w:r>
    </w:p>
    <w:sectPr w:rsidR="00427192">
      <w:pgSz w:w="11910" w:h="16840"/>
      <w:pgMar w:top="138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C2347"/>
    <w:multiLevelType w:val="hybridMultilevel"/>
    <w:tmpl w:val="18F84D3C"/>
    <w:lvl w:ilvl="0" w:tplc="60BED544">
      <w:start w:val="1"/>
      <w:numFmt w:val="decimal"/>
      <w:lvlText w:val="%1."/>
      <w:lvlJc w:val="left"/>
      <w:pPr>
        <w:ind w:left="8" w:hanging="1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94"/>
        <w:sz w:val="22"/>
        <w:szCs w:val="22"/>
        <w:lang w:val="ru-RU" w:eastAsia="en-US" w:bidi="ar-SA"/>
      </w:rPr>
    </w:lvl>
    <w:lvl w:ilvl="1" w:tplc="24400B56">
      <w:numFmt w:val="bullet"/>
      <w:lvlText w:val="•"/>
      <w:lvlJc w:val="left"/>
      <w:pPr>
        <w:ind w:left="963" w:hanging="195"/>
      </w:pPr>
      <w:rPr>
        <w:rFonts w:hint="default"/>
        <w:lang w:val="ru-RU" w:eastAsia="en-US" w:bidi="ar-SA"/>
      </w:rPr>
    </w:lvl>
    <w:lvl w:ilvl="2" w:tplc="45AA01A6">
      <w:numFmt w:val="bullet"/>
      <w:lvlText w:val="•"/>
      <w:lvlJc w:val="left"/>
      <w:pPr>
        <w:ind w:left="1927" w:hanging="195"/>
      </w:pPr>
      <w:rPr>
        <w:rFonts w:hint="default"/>
        <w:lang w:val="ru-RU" w:eastAsia="en-US" w:bidi="ar-SA"/>
      </w:rPr>
    </w:lvl>
    <w:lvl w:ilvl="3" w:tplc="75D29934">
      <w:numFmt w:val="bullet"/>
      <w:lvlText w:val="•"/>
      <w:lvlJc w:val="left"/>
      <w:pPr>
        <w:ind w:left="2891" w:hanging="195"/>
      </w:pPr>
      <w:rPr>
        <w:rFonts w:hint="default"/>
        <w:lang w:val="ru-RU" w:eastAsia="en-US" w:bidi="ar-SA"/>
      </w:rPr>
    </w:lvl>
    <w:lvl w:ilvl="4" w:tplc="E49E1808">
      <w:numFmt w:val="bullet"/>
      <w:lvlText w:val="•"/>
      <w:lvlJc w:val="left"/>
      <w:pPr>
        <w:ind w:left="3854" w:hanging="195"/>
      </w:pPr>
      <w:rPr>
        <w:rFonts w:hint="default"/>
        <w:lang w:val="ru-RU" w:eastAsia="en-US" w:bidi="ar-SA"/>
      </w:rPr>
    </w:lvl>
    <w:lvl w:ilvl="5" w:tplc="5C6AE4C0">
      <w:numFmt w:val="bullet"/>
      <w:lvlText w:val="•"/>
      <w:lvlJc w:val="left"/>
      <w:pPr>
        <w:ind w:left="4818" w:hanging="195"/>
      </w:pPr>
      <w:rPr>
        <w:rFonts w:hint="default"/>
        <w:lang w:val="ru-RU" w:eastAsia="en-US" w:bidi="ar-SA"/>
      </w:rPr>
    </w:lvl>
    <w:lvl w:ilvl="6" w:tplc="4184EE18">
      <w:numFmt w:val="bullet"/>
      <w:lvlText w:val="•"/>
      <w:lvlJc w:val="left"/>
      <w:pPr>
        <w:ind w:left="5782" w:hanging="195"/>
      </w:pPr>
      <w:rPr>
        <w:rFonts w:hint="default"/>
        <w:lang w:val="ru-RU" w:eastAsia="en-US" w:bidi="ar-SA"/>
      </w:rPr>
    </w:lvl>
    <w:lvl w:ilvl="7" w:tplc="B710721A">
      <w:numFmt w:val="bullet"/>
      <w:lvlText w:val="•"/>
      <w:lvlJc w:val="left"/>
      <w:pPr>
        <w:ind w:left="6745" w:hanging="195"/>
      </w:pPr>
      <w:rPr>
        <w:rFonts w:hint="default"/>
        <w:lang w:val="ru-RU" w:eastAsia="en-US" w:bidi="ar-SA"/>
      </w:rPr>
    </w:lvl>
    <w:lvl w:ilvl="8" w:tplc="BBC87042">
      <w:numFmt w:val="bullet"/>
      <w:lvlText w:val="•"/>
      <w:lvlJc w:val="left"/>
      <w:pPr>
        <w:ind w:left="7709" w:hanging="195"/>
      </w:pPr>
      <w:rPr>
        <w:rFonts w:hint="default"/>
        <w:lang w:val="ru-RU" w:eastAsia="en-US" w:bidi="ar-SA"/>
      </w:rPr>
    </w:lvl>
  </w:abstractNum>
  <w:abstractNum w:abstractNumId="1">
    <w:nsid w:val="3F433632"/>
    <w:multiLevelType w:val="multilevel"/>
    <w:tmpl w:val="83C2464A"/>
    <w:lvl w:ilvl="0">
      <w:start w:val="1"/>
      <w:numFmt w:val="decimal"/>
      <w:lvlText w:val="%1."/>
      <w:lvlJc w:val="left"/>
      <w:pPr>
        <w:ind w:left="3709" w:hanging="19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-1"/>
        <w:w w:val="94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" w:hanging="401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4359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9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4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27192"/>
    <w:rsid w:val="000D534E"/>
    <w:rsid w:val="002335D5"/>
    <w:rsid w:val="002E79F8"/>
    <w:rsid w:val="0042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8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48" w:lineRule="exact"/>
      <w:ind w:left="15"/>
    </w:pPr>
    <w:rPr>
      <w:rFonts w:ascii="OCR A Extended" w:eastAsia="OCR A Extended" w:hAnsi="OCR A Extended" w:cs="OCR A Extended"/>
      <w:sz w:val="36"/>
      <w:szCs w:val="36"/>
    </w:rPr>
  </w:style>
  <w:style w:type="paragraph" w:styleId="a5">
    <w:name w:val="List Paragraph"/>
    <w:basedOn w:val="a"/>
    <w:uiPriority w:val="1"/>
    <w:qFormat/>
    <w:pPr>
      <w:ind w:left="8" w:hanging="26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8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48" w:lineRule="exact"/>
      <w:ind w:left="15"/>
    </w:pPr>
    <w:rPr>
      <w:rFonts w:ascii="OCR A Extended" w:eastAsia="OCR A Extended" w:hAnsi="OCR A Extended" w:cs="OCR A Extended"/>
      <w:sz w:val="36"/>
      <w:szCs w:val="36"/>
    </w:rPr>
  </w:style>
  <w:style w:type="paragraph" w:styleId="a5">
    <w:name w:val="List Paragraph"/>
    <w:basedOn w:val="a"/>
    <w:uiPriority w:val="1"/>
    <w:qFormat/>
    <w:pPr>
      <w:ind w:left="8" w:hanging="26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2024-12-02T07:40:00Z</dcterms:created>
  <dcterms:modified xsi:type="dcterms:W3CDTF">2024-12-02T07:40:00Z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Canon </vt:lpwstr>
  </property>
  <property fmtid="{D5CDD505-2E9C-101B-9397-08002B2CF9AE}" pid="4" name="LastSaved">
    <vt:filetime>2024-11-05T00:00:00Z</vt:filetime>
  </property>
</Properties>
</file>