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000" w:rsidRPr="00FC3326" w:rsidRDefault="00EC1000">
      <w:pPr>
        <w:pStyle w:val="ConsPlusNormal"/>
        <w:jc w:val="right"/>
        <w:outlineLvl w:val="0"/>
        <w:rPr>
          <w:sz w:val="24"/>
          <w:szCs w:val="24"/>
        </w:rPr>
      </w:pPr>
      <w:r w:rsidRPr="00FC3326">
        <w:rPr>
          <w:sz w:val="24"/>
          <w:szCs w:val="24"/>
        </w:rPr>
        <w:t>Утверждено</w:t>
      </w:r>
    </w:p>
    <w:p w:rsidR="00EC1000" w:rsidRPr="00FC3326" w:rsidRDefault="00EC1000">
      <w:pPr>
        <w:pStyle w:val="ConsPlusNormal"/>
        <w:jc w:val="right"/>
        <w:rPr>
          <w:sz w:val="24"/>
          <w:szCs w:val="24"/>
        </w:rPr>
      </w:pPr>
      <w:r w:rsidRPr="00FC3326">
        <w:rPr>
          <w:sz w:val="24"/>
          <w:szCs w:val="24"/>
        </w:rPr>
        <w:t>Решением Совета</w:t>
      </w:r>
    </w:p>
    <w:p w:rsidR="00EC1000" w:rsidRPr="00FC3326" w:rsidRDefault="00EC1000">
      <w:pPr>
        <w:pStyle w:val="ConsPlusNormal"/>
        <w:jc w:val="right"/>
        <w:rPr>
          <w:sz w:val="24"/>
          <w:szCs w:val="24"/>
        </w:rPr>
      </w:pPr>
      <w:r w:rsidRPr="00FC3326">
        <w:rPr>
          <w:sz w:val="24"/>
          <w:szCs w:val="24"/>
        </w:rPr>
        <w:t>муниципального образования</w:t>
      </w:r>
    </w:p>
    <w:p w:rsidR="00EC1000" w:rsidRPr="00FC3326" w:rsidRDefault="00EC1000">
      <w:pPr>
        <w:pStyle w:val="ConsPlusNormal"/>
        <w:jc w:val="right"/>
        <w:rPr>
          <w:sz w:val="24"/>
          <w:szCs w:val="24"/>
        </w:rPr>
      </w:pPr>
      <w:r w:rsidRPr="00FC3326">
        <w:rPr>
          <w:sz w:val="24"/>
          <w:szCs w:val="24"/>
        </w:rPr>
        <w:t>"Рабочий поселок Лиман"</w:t>
      </w:r>
    </w:p>
    <w:p w:rsidR="00EC1000" w:rsidRPr="00FC3326" w:rsidRDefault="00EC1000">
      <w:pPr>
        <w:pStyle w:val="ConsPlusNormal"/>
        <w:jc w:val="right"/>
        <w:rPr>
          <w:sz w:val="24"/>
          <w:szCs w:val="24"/>
        </w:rPr>
      </w:pPr>
      <w:bookmarkStart w:id="0" w:name="_GoBack"/>
      <w:bookmarkEnd w:id="0"/>
      <w:r w:rsidRPr="00FC3326">
        <w:rPr>
          <w:sz w:val="24"/>
          <w:szCs w:val="24"/>
        </w:rPr>
        <w:t>от 6 августа 2021 г. N 22/2</w:t>
      </w:r>
    </w:p>
    <w:p w:rsidR="00EC1000" w:rsidRPr="00FC3326" w:rsidRDefault="00EC1000">
      <w:pPr>
        <w:pStyle w:val="ConsPlusNormal"/>
        <w:jc w:val="both"/>
        <w:rPr>
          <w:sz w:val="24"/>
          <w:szCs w:val="24"/>
        </w:rPr>
      </w:pPr>
    </w:p>
    <w:p w:rsidR="00EC1000" w:rsidRPr="00FC3326" w:rsidRDefault="00EC1000">
      <w:pPr>
        <w:pStyle w:val="ConsPlusTitle"/>
        <w:jc w:val="center"/>
        <w:rPr>
          <w:sz w:val="24"/>
          <w:szCs w:val="24"/>
        </w:rPr>
      </w:pPr>
      <w:bookmarkStart w:id="1" w:name="P32"/>
      <w:bookmarkEnd w:id="1"/>
      <w:r w:rsidRPr="00FC3326">
        <w:rPr>
          <w:sz w:val="24"/>
          <w:szCs w:val="24"/>
        </w:rPr>
        <w:t>ПОЛОЖЕНИЕ</w:t>
      </w:r>
    </w:p>
    <w:p w:rsidR="00EC1000" w:rsidRPr="00FC3326" w:rsidRDefault="00EC1000">
      <w:pPr>
        <w:pStyle w:val="ConsPlusTitle"/>
        <w:jc w:val="center"/>
        <w:rPr>
          <w:sz w:val="24"/>
          <w:szCs w:val="24"/>
        </w:rPr>
      </w:pPr>
      <w:r w:rsidRPr="00FC3326">
        <w:rPr>
          <w:sz w:val="24"/>
          <w:szCs w:val="24"/>
        </w:rPr>
        <w:t>О ЗЕМЕЛЬНОМ НАЛОГООБЛОЖЕНИИ НА ТЕРРИТОРИИ</w:t>
      </w:r>
    </w:p>
    <w:p w:rsidR="00EC1000" w:rsidRPr="00FC3326" w:rsidRDefault="00EC1000">
      <w:pPr>
        <w:pStyle w:val="ConsPlusTitle"/>
        <w:jc w:val="center"/>
        <w:rPr>
          <w:sz w:val="24"/>
          <w:szCs w:val="24"/>
        </w:rPr>
      </w:pPr>
      <w:r w:rsidRPr="00FC3326">
        <w:rPr>
          <w:sz w:val="24"/>
          <w:szCs w:val="24"/>
        </w:rPr>
        <w:t>МУНИЦИПАЛЬНОГО ОБРАЗОВАНИЯ "РАБОЧИЙ ПОСЕЛОК ЛИМАН"</w:t>
      </w:r>
    </w:p>
    <w:p w:rsidR="00EC1000" w:rsidRPr="00FC3326" w:rsidRDefault="00EC1000">
      <w:pPr>
        <w:pStyle w:val="ConsPlusNormal"/>
        <w:jc w:val="both"/>
        <w:rPr>
          <w:sz w:val="24"/>
          <w:szCs w:val="24"/>
        </w:rPr>
      </w:pPr>
    </w:p>
    <w:p w:rsidR="00EC1000" w:rsidRPr="00FC3326" w:rsidRDefault="00EC1000">
      <w:pPr>
        <w:pStyle w:val="ConsPlusTitle"/>
        <w:jc w:val="center"/>
        <w:outlineLvl w:val="1"/>
        <w:rPr>
          <w:sz w:val="24"/>
          <w:szCs w:val="24"/>
        </w:rPr>
      </w:pPr>
      <w:r w:rsidRPr="00FC3326">
        <w:rPr>
          <w:sz w:val="24"/>
          <w:szCs w:val="24"/>
        </w:rPr>
        <w:t>1. Общие положения</w:t>
      </w:r>
    </w:p>
    <w:p w:rsidR="00EC1000" w:rsidRPr="00FC3326" w:rsidRDefault="00EC1000">
      <w:pPr>
        <w:pStyle w:val="ConsPlusNormal"/>
        <w:jc w:val="both"/>
        <w:rPr>
          <w:sz w:val="24"/>
          <w:szCs w:val="24"/>
        </w:rPr>
      </w:pPr>
    </w:p>
    <w:p w:rsidR="00EC1000" w:rsidRPr="00FC3326" w:rsidRDefault="00EC1000">
      <w:pPr>
        <w:pStyle w:val="ConsPlusNormal"/>
        <w:ind w:firstLine="540"/>
        <w:jc w:val="both"/>
        <w:rPr>
          <w:sz w:val="24"/>
          <w:szCs w:val="24"/>
        </w:rPr>
      </w:pPr>
      <w:r w:rsidRPr="00FC3326">
        <w:rPr>
          <w:sz w:val="24"/>
          <w:szCs w:val="24"/>
        </w:rPr>
        <w:t xml:space="preserve">Настоящим Положением в соответствии с Налоговым </w:t>
      </w:r>
      <w:hyperlink r:id="rId5" w:history="1">
        <w:r w:rsidRPr="00FC3326">
          <w:rPr>
            <w:color w:val="0000FF"/>
            <w:sz w:val="24"/>
            <w:szCs w:val="24"/>
          </w:rPr>
          <w:t>кодексом</w:t>
        </w:r>
      </w:hyperlink>
      <w:r w:rsidRPr="00FC3326">
        <w:rPr>
          <w:sz w:val="24"/>
          <w:szCs w:val="24"/>
        </w:rPr>
        <w:t xml:space="preserve"> Российской Федерации на территории муниципального образования "Рабочий поселок Лиман" определяются ставки земельного налога (далее - налог), порядок и сроки уплаты налога, порядок и сроки представления налогоплательщиками документов, подтверждающих право на уменьшение налоговой базы.</w:t>
      </w:r>
    </w:p>
    <w:p w:rsidR="00EC1000" w:rsidRPr="00FC3326" w:rsidRDefault="00EC1000">
      <w:pPr>
        <w:pStyle w:val="ConsPlusNormal"/>
        <w:jc w:val="both"/>
        <w:rPr>
          <w:sz w:val="24"/>
          <w:szCs w:val="24"/>
        </w:rPr>
      </w:pPr>
    </w:p>
    <w:p w:rsidR="00EC1000" w:rsidRPr="00FC3326" w:rsidRDefault="00EC1000">
      <w:pPr>
        <w:pStyle w:val="ConsPlusTitle"/>
        <w:jc w:val="center"/>
        <w:outlineLvl w:val="1"/>
        <w:rPr>
          <w:sz w:val="24"/>
          <w:szCs w:val="24"/>
        </w:rPr>
      </w:pPr>
      <w:r w:rsidRPr="00FC3326">
        <w:rPr>
          <w:sz w:val="24"/>
          <w:szCs w:val="24"/>
        </w:rPr>
        <w:t>2. Ставки земельного налога</w:t>
      </w:r>
    </w:p>
    <w:p w:rsidR="00EC1000" w:rsidRPr="00FC3326" w:rsidRDefault="00EC1000">
      <w:pPr>
        <w:pStyle w:val="ConsPlusNormal"/>
        <w:jc w:val="both"/>
        <w:rPr>
          <w:sz w:val="24"/>
          <w:szCs w:val="24"/>
        </w:rPr>
      </w:pPr>
    </w:p>
    <w:p w:rsidR="00EC1000" w:rsidRPr="00FC3326" w:rsidRDefault="00EC1000">
      <w:pPr>
        <w:pStyle w:val="ConsPlusNormal"/>
        <w:ind w:firstLine="540"/>
        <w:jc w:val="both"/>
        <w:rPr>
          <w:sz w:val="24"/>
          <w:szCs w:val="24"/>
        </w:rPr>
      </w:pPr>
      <w:r w:rsidRPr="00FC3326">
        <w:rPr>
          <w:sz w:val="24"/>
          <w:szCs w:val="24"/>
        </w:rPr>
        <w:t xml:space="preserve">2.1. Установить ставки земельного налога из состава земель населенных </w:t>
      </w:r>
      <w:proofErr w:type="gramStart"/>
      <w:r w:rsidRPr="00FC3326">
        <w:rPr>
          <w:sz w:val="24"/>
          <w:szCs w:val="24"/>
        </w:rPr>
        <w:t>пунктов</w:t>
      </w:r>
      <w:proofErr w:type="gramEnd"/>
      <w:r w:rsidRPr="00FC3326">
        <w:rPr>
          <w:sz w:val="24"/>
          <w:szCs w:val="24"/>
        </w:rPr>
        <w:t xml:space="preserve"> в разрезе следующих видов разрешенного использования на всей территории муниципального образования "Рабочий поселок Лиман.</w:t>
      </w:r>
    </w:p>
    <w:p w:rsidR="00EC1000" w:rsidRPr="00FC3326" w:rsidRDefault="00EC1000">
      <w:pPr>
        <w:pStyle w:val="ConsPlusNormal"/>
        <w:spacing w:before="260"/>
        <w:ind w:firstLine="540"/>
        <w:jc w:val="both"/>
        <w:rPr>
          <w:sz w:val="24"/>
          <w:szCs w:val="24"/>
        </w:rPr>
      </w:pPr>
      <w:r w:rsidRPr="00FC3326">
        <w:rPr>
          <w:sz w:val="24"/>
          <w:szCs w:val="24"/>
        </w:rPr>
        <w:t>2.1.1. 0,3 процента от кадастровой стоимости земельного участка в отношении земельных участков, предназначенных для размещения домов малоэтажной застройки, в том числе индивидуальной жилой застройки, личного подсобного хозяйства.</w:t>
      </w:r>
    </w:p>
    <w:p w:rsidR="00EC1000" w:rsidRPr="00FC3326" w:rsidRDefault="00EC1000">
      <w:pPr>
        <w:pStyle w:val="ConsPlusNormal"/>
        <w:spacing w:before="260"/>
        <w:ind w:firstLine="540"/>
        <w:jc w:val="both"/>
        <w:rPr>
          <w:sz w:val="24"/>
          <w:szCs w:val="24"/>
        </w:rPr>
      </w:pPr>
      <w:r w:rsidRPr="00FC3326">
        <w:rPr>
          <w:sz w:val="24"/>
          <w:szCs w:val="24"/>
        </w:rPr>
        <w:t>2.1.2. 0,5 процента от кадастровой стоимости участка в отношении земельных участков, предназначенных для размещения гаражей и автостоянок.</w:t>
      </w:r>
    </w:p>
    <w:p w:rsidR="00EC1000" w:rsidRPr="00FC3326" w:rsidRDefault="00EC1000">
      <w:pPr>
        <w:pStyle w:val="ConsPlusNormal"/>
        <w:spacing w:before="260"/>
        <w:ind w:firstLine="540"/>
        <w:jc w:val="both"/>
        <w:rPr>
          <w:sz w:val="24"/>
          <w:szCs w:val="24"/>
        </w:rPr>
      </w:pPr>
      <w:r w:rsidRPr="00FC3326">
        <w:rPr>
          <w:sz w:val="24"/>
          <w:szCs w:val="24"/>
        </w:rPr>
        <w:t>2.1.3. 0,3 процента от кадастровой стоимости земельного участка в отношении земельных участков:</w:t>
      </w:r>
    </w:p>
    <w:p w:rsidR="00EC1000" w:rsidRPr="00FC3326" w:rsidRDefault="00EC1000">
      <w:pPr>
        <w:pStyle w:val="ConsPlusNormal"/>
        <w:spacing w:before="260"/>
        <w:ind w:firstLine="540"/>
        <w:jc w:val="both"/>
        <w:rPr>
          <w:sz w:val="24"/>
          <w:szCs w:val="24"/>
        </w:rPr>
      </w:pPr>
      <w:r w:rsidRPr="00FC3326">
        <w:rPr>
          <w:sz w:val="24"/>
          <w:szCs w:val="24"/>
        </w:rPr>
        <w:t>а) отнесенных к землям сельскохозяйственного назначения или к землям в составе зон сельскохозяйственного использования в поселениях муниципального образования "Рабочий поселок Лиман" и используемых для сельскохозяйственного производства;</w:t>
      </w:r>
    </w:p>
    <w:p w:rsidR="00EC1000" w:rsidRPr="00FC3326" w:rsidRDefault="00EC1000">
      <w:pPr>
        <w:pStyle w:val="ConsPlusNormal"/>
        <w:spacing w:before="260"/>
        <w:ind w:firstLine="540"/>
        <w:jc w:val="both"/>
        <w:rPr>
          <w:sz w:val="24"/>
          <w:szCs w:val="24"/>
        </w:rPr>
      </w:pPr>
      <w:proofErr w:type="gramStart"/>
      <w:r w:rsidRPr="00FC3326">
        <w:rPr>
          <w:sz w:val="24"/>
          <w:szCs w:val="24"/>
        </w:rPr>
        <w:t>б) 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proofErr w:type="gramEnd"/>
    </w:p>
    <w:p w:rsidR="00EC1000" w:rsidRPr="00FC3326" w:rsidRDefault="00EC1000">
      <w:pPr>
        <w:pStyle w:val="ConsPlusNormal"/>
        <w:spacing w:before="260"/>
        <w:ind w:firstLine="540"/>
        <w:jc w:val="both"/>
        <w:rPr>
          <w:sz w:val="24"/>
          <w:szCs w:val="24"/>
        </w:rPr>
      </w:pPr>
      <w:r w:rsidRPr="00FC3326">
        <w:rPr>
          <w:sz w:val="24"/>
          <w:szCs w:val="24"/>
        </w:rPr>
        <w:t xml:space="preserve">в) </w:t>
      </w:r>
      <w:proofErr w:type="gramStart"/>
      <w:r w:rsidRPr="00FC3326">
        <w:rPr>
          <w:sz w:val="24"/>
          <w:szCs w:val="24"/>
        </w:rPr>
        <w:t>приобретенных</w:t>
      </w:r>
      <w:proofErr w:type="gramEnd"/>
      <w:r w:rsidRPr="00FC3326">
        <w:rPr>
          <w:sz w:val="24"/>
          <w:szCs w:val="24"/>
        </w:rPr>
        <w:t xml:space="preserve"> (предоставленных) для личного подсобного хозяйства, садоводства, огородничества или животноводства, а также дачного хозяйства;</w:t>
      </w:r>
    </w:p>
    <w:p w:rsidR="00EC1000" w:rsidRPr="00FC3326" w:rsidRDefault="00EC1000">
      <w:pPr>
        <w:pStyle w:val="ConsPlusNormal"/>
        <w:spacing w:before="260"/>
        <w:ind w:firstLine="540"/>
        <w:jc w:val="both"/>
        <w:rPr>
          <w:sz w:val="24"/>
          <w:szCs w:val="24"/>
        </w:rPr>
      </w:pPr>
      <w:r w:rsidRPr="00FC3326">
        <w:rPr>
          <w:sz w:val="24"/>
          <w:szCs w:val="24"/>
        </w:rPr>
        <w:t>г)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EC1000" w:rsidRPr="00FC3326" w:rsidRDefault="00EC1000">
      <w:pPr>
        <w:pStyle w:val="ConsPlusNormal"/>
        <w:spacing w:before="260"/>
        <w:ind w:firstLine="540"/>
        <w:jc w:val="both"/>
        <w:rPr>
          <w:sz w:val="24"/>
          <w:szCs w:val="24"/>
        </w:rPr>
      </w:pPr>
      <w:r w:rsidRPr="00FC3326">
        <w:rPr>
          <w:sz w:val="24"/>
          <w:szCs w:val="24"/>
        </w:rPr>
        <w:lastRenderedPageBreak/>
        <w:t>2.2. Ставка земельного налога устанавливается в размере 1,5 процента от кадастровой стоимости земельного участка в отношении прочих земельных участков.</w:t>
      </w:r>
    </w:p>
    <w:p w:rsidR="00EC1000" w:rsidRPr="00FC3326" w:rsidRDefault="00EC1000">
      <w:pPr>
        <w:pStyle w:val="ConsPlusNormal"/>
        <w:jc w:val="both"/>
        <w:rPr>
          <w:sz w:val="24"/>
          <w:szCs w:val="24"/>
        </w:rPr>
      </w:pPr>
    </w:p>
    <w:p w:rsidR="00EC1000" w:rsidRPr="00FC3326" w:rsidRDefault="00EC1000">
      <w:pPr>
        <w:pStyle w:val="ConsPlusTitle"/>
        <w:jc w:val="center"/>
        <w:outlineLvl w:val="1"/>
        <w:rPr>
          <w:sz w:val="24"/>
          <w:szCs w:val="24"/>
        </w:rPr>
      </w:pPr>
      <w:r w:rsidRPr="00FC3326">
        <w:rPr>
          <w:sz w:val="24"/>
          <w:szCs w:val="24"/>
        </w:rPr>
        <w:t>3. Порядок и сроки уплаты земельного налога</w:t>
      </w:r>
    </w:p>
    <w:p w:rsidR="00EC1000" w:rsidRPr="00FC3326" w:rsidRDefault="00EC1000">
      <w:pPr>
        <w:pStyle w:val="ConsPlusTitle"/>
        <w:jc w:val="center"/>
        <w:rPr>
          <w:sz w:val="24"/>
          <w:szCs w:val="24"/>
        </w:rPr>
      </w:pPr>
      <w:r w:rsidRPr="00FC3326">
        <w:rPr>
          <w:sz w:val="24"/>
          <w:szCs w:val="24"/>
        </w:rPr>
        <w:t>и авансовых платежей по земельному налогу</w:t>
      </w:r>
    </w:p>
    <w:p w:rsidR="00EC1000" w:rsidRPr="00FC3326" w:rsidRDefault="00EC1000">
      <w:pPr>
        <w:pStyle w:val="ConsPlusNormal"/>
        <w:jc w:val="both"/>
        <w:rPr>
          <w:sz w:val="24"/>
          <w:szCs w:val="24"/>
        </w:rPr>
      </w:pPr>
    </w:p>
    <w:p w:rsidR="00EC1000" w:rsidRPr="00FC3326" w:rsidRDefault="00EC1000">
      <w:pPr>
        <w:pStyle w:val="ConsPlusNormal"/>
        <w:ind w:firstLine="540"/>
        <w:jc w:val="both"/>
        <w:rPr>
          <w:sz w:val="24"/>
          <w:szCs w:val="24"/>
        </w:rPr>
      </w:pPr>
      <w:r w:rsidRPr="00FC3326">
        <w:rPr>
          <w:sz w:val="24"/>
          <w:szCs w:val="24"/>
        </w:rPr>
        <w:t>3.1. Налог подлежит уплате налогоплательщиками - организациями в срок не позднее 1 марта года, следующего за истекшим налоговым периодом. Авансовые платежи по налогу подлежат уплате налогоплательщиками - организациями в срок не позднее последнего числа месяца, следующего за истекшим отчетным периодом.</w:t>
      </w:r>
    </w:p>
    <w:p w:rsidR="00EC1000" w:rsidRPr="00FC3326" w:rsidRDefault="00EC1000">
      <w:pPr>
        <w:pStyle w:val="ConsPlusNormal"/>
        <w:spacing w:before="260"/>
        <w:ind w:firstLine="540"/>
        <w:jc w:val="both"/>
        <w:rPr>
          <w:sz w:val="24"/>
          <w:szCs w:val="24"/>
        </w:rPr>
      </w:pPr>
      <w:r w:rsidRPr="00FC3326">
        <w:rPr>
          <w:sz w:val="24"/>
          <w:szCs w:val="24"/>
        </w:rPr>
        <w:t>3.2. Налог подлежит уплате налогоплательщиками - физическими лицами в срок не позднее 1 декабря года, следующего за истекшим налоговым периодом.</w:t>
      </w:r>
    </w:p>
    <w:p w:rsidR="00EC1000" w:rsidRPr="00FC3326" w:rsidRDefault="00EC1000">
      <w:pPr>
        <w:pStyle w:val="ConsPlusNormal"/>
        <w:jc w:val="both"/>
        <w:rPr>
          <w:sz w:val="24"/>
          <w:szCs w:val="24"/>
        </w:rPr>
      </w:pPr>
    </w:p>
    <w:p w:rsidR="00EC1000" w:rsidRPr="00FC3326" w:rsidRDefault="00EC1000">
      <w:pPr>
        <w:pStyle w:val="ConsPlusTitle"/>
        <w:jc w:val="center"/>
        <w:outlineLvl w:val="1"/>
        <w:rPr>
          <w:sz w:val="24"/>
          <w:szCs w:val="24"/>
        </w:rPr>
      </w:pPr>
      <w:r w:rsidRPr="00FC3326">
        <w:rPr>
          <w:sz w:val="24"/>
          <w:szCs w:val="24"/>
        </w:rPr>
        <w:t>4. Порядок и сроки представления</w:t>
      </w:r>
    </w:p>
    <w:p w:rsidR="00EC1000" w:rsidRPr="00FC3326" w:rsidRDefault="00EC1000">
      <w:pPr>
        <w:pStyle w:val="ConsPlusTitle"/>
        <w:jc w:val="center"/>
        <w:rPr>
          <w:sz w:val="24"/>
          <w:szCs w:val="24"/>
        </w:rPr>
      </w:pPr>
      <w:r w:rsidRPr="00FC3326">
        <w:rPr>
          <w:sz w:val="24"/>
          <w:szCs w:val="24"/>
        </w:rPr>
        <w:t>налогоплательщиками документов,</w:t>
      </w:r>
    </w:p>
    <w:p w:rsidR="00EC1000" w:rsidRPr="00FC3326" w:rsidRDefault="00EC1000">
      <w:pPr>
        <w:pStyle w:val="ConsPlusTitle"/>
        <w:jc w:val="center"/>
        <w:rPr>
          <w:sz w:val="24"/>
          <w:szCs w:val="24"/>
        </w:rPr>
      </w:pPr>
      <w:proofErr w:type="gramStart"/>
      <w:r w:rsidRPr="00FC3326">
        <w:rPr>
          <w:sz w:val="24"/>
          <w:szCs w:val="24"/>
        </w:rPr>
        <w:t>подтверждающих</w:t>
      </w:r>
      <w:proofErr w:type="gramEnd"/>
      <w:r w:rsidRPr="00FC3326">
        <w:rPr>
          <w:sz w:val="24"/>
          <w:szCs w:val="24"/>
        </w:rPr>
        <w:t xml:space="preserve"> право на уменьшение</w:t>
      </w:r>
    </w:p>
    <w:p w:rsidR="00EC1000" w:rsidRPr="00FC3326" w:rsidRDefault="00EC1000">
      <w:pPr>
        <w:pStyle w:val="ConsPlusTitle"/>
        <w:jc w:val="center"/>
        <w:rPr>
          <w:sz w:val="24"/>
          <w:szCs w:val="24"/>
        </w:rPr>
      </w:pPr>
      <w:r w:rsidRPr="00FC3326">
        <w:rPr>
          <w:sz w:val="24"/>
          <w:szCs w:val="24"/>
        </w:rPr>
        <w:t xml:space="preserve">налоговой базы, а также права </w:t>
      </w:r>
      <w:proofErr w:type="gramStart"/>
      <w:r w:rsidRPr="00FC3326">
        <w:rPr>
          <w:sz w:val="24"/>
          <w:szCs w:val="24"/>
        </w:rPr>
        <w:t>на</w:t>
      </w:r>
      <w:proofErr w:type="gramEnd"/>
    </w:p>
    <w:p w:rsidR="00EC1000" w:rsidRPr="00FC3326" w:rsidRDefault="00EC1000">
      <w:pPr>
        <w:pStyle w:val="ConsPlusTitle"/>
        <w:jc w:val="center"/>
        <w:rPr>
          <w:sz w:val="24"/>
          <w:szCs w:val="24"/>
        </w:rPr>
      </w:pPr>
      <w:r w:rsidRPr="00FC3326">
        <w:rPr>
          <w:sz w:val="24"/>
          <w:szCs w:val="24"/>
        </w:rPr>
        <w:t>налоговые льготы</w:t>
      </w:r>
    </w:p>
    <w:p w:rsidR="00EC1000" w:rsidRPr="00FC3326" w:rsidRDefault="00EC1000">
      <w:pPr>
        <w:pStyle w:val="ConsPlusNormal"/>
        <w:jc w:val="both"/>
        <w:rPr>
          <w:sz w:val="24"/>
          <w:szCs w:val="24"/>
        </w:rPr>
      </w:pPr>
    </w:p>
    <w:p w:rsidR="00EC1000" w:rsidRPr="00FC3326" w:rsidRDefault="00EC1000">
      <w:pPr>
        <w:pStyle w:val="ConsPlusNormal"/>
        <w:ind w:firstLine="540"/>
        <w:jc w:val="both"/>
        <w:rPr>
          <w:sz w:val="24"/>
          <w:szCs w:val="24"/>
        </w:rPr>
      </w:pPr>
      <w:r w:rsidRPr="00FC3326">
        <w:rPr>
          <w:sz w:val="24"/>
          <w:szCs w:val="24"/>
        </w:rPr>
        <w:t>4.1. Документы, подтверждающие право на уменьшение налоговой базы, а также права на налоговые льготы в соответствии с главой 31 Налогового кодекса Российской Федерации, представляются в налоговый орган по своему выбору:</w:t>
      </w:r>
    </w:p>
    <w:p w:rsidR="00EC1000" w:rsidRPr="00FC3326" w:rsidRDefault="00EC1000">
      <w:pPr>
        <w:pStyle w:val="ConsPlusNormal"/>
        <w:spacing w:before="260"/>
        <w:ind w:firstLine="540"/>
        <w:jc w:val="both"/>
        <w:rPr>
          <w:sz w:val="24"/>
          <w:szCs w:val="24"/>
        </w:rPr>
      </w:pPr>
      <w:r w:rsidRPr="00FC3326">
        <w:rPr>
          <w:sz w:val="24"/>
          <w:szCs w:val="24"/>
        </w:rPr>
        <w:t>1) налогоплательщиками - организациями - в сроки, установленные для представления налогового расчета по авансовому платежу за первый квартал по налогу (т.е. до 30 апреля года, являющегося налоговым периодом);</w:t>
      </w:r>
    </w:p>
    <w:p w:rsidR="00EC1000" w:rsidRPr="00FC3326" w:rsidRDefault="00EC1000">
      <w:pPr>
        <w:pStyle w:val="ConsPlusNormal"/>
        <w:spacing w:before="260"/>
        <w:ind w:firstLine="540"/>
        <w:jc w:val="both"/>
        <w:rPr>
          <w:sz w:val="24"/>
          <w:szCs w:val="24"/>
        </w:rPr>
      </w:pPr>
      <w:r w:rsidRPr="00FC3326">
        <w:rPr>
          <w:sz w:val="24"/>
          <w:szCs w:val="24"/>
        </w:rPr>
        <w:t>2) налогоплательщиками - физическими лицами - в срок до 30 апреля года, являющегося налоговым периодом.</w:t>
      </w:r>
    </w:p>
    <w:p w:rsidR="00EC1000" w:rsidRPr="00FC3326" w:rsidRDefault="00EC1000">
      <w:pPr>
        <w:pStyle w:val="ConsPlusNormal"/>
        <w:spacing w:before="260"/>
        <w:ind w:firstLine="540"/>
        <w:jc w:val="both"/>
        <w:rPr>
          <w:sz w:val="24"/>
          <w:szCs w:val="24"/>
        </w:rPr>
      </w:pPr>
      <w:r w:rsidRPr="00FC3326">
        <w:rPr>
          <w:sz w:val="24"/>
          <w:szCs w:val="24"/>
        </w:rPr>
        <w:t>4.2. В случае возникновения (утраты) у налогоплательщика в течение налогового (отчетного) периода права на налоговую льготу либо права на уменьшение налоговой базы налогоплательщик обязан в течение 10 дней после возникновения (утраты) указанных прав уведомить об этом налоговый орган по своему выбору.</w:t>
      </w:r>
    </w:p>
    <w:p w:rsidR="00EC1000" w:rsidRPr="00FC3326" w:rsidRDefault="00EC1000">
      <w:pPr>
        <w:pStyle w:val="ConsPlusNormal"/>
        <w:jc w:val="both"/>
        <w:rPr>
          <w:sz w:val="24"/>
          <w:szCs w:val="24"/>
        </w:rPr>
      </w:pPr>
    </w:p>
    <w:p w:rsidR="00EC1000" w:rsidRPr="00FC3326" w:rsidRDefault="00EC1000">
      <w:pPr>
        <w:pStyle w:val="ConsPlusTitle"/>
        <w:jc w:val="center"/>
        <w:outlineLvl w:val="1"/>
        <w:rPr>
          <w:sz w:val="24"/>
          <w:szCs w:val="24"/>
        </w:rPr>
      </w:pPr>
      <w:r w:rsidRPr="00FC3326">
        <w:rPr>
          <w:sz w:val="24"/>
          <w:szCs w:val="24"/>
        </w:rPr>
        <w:t>5. Налоговые льготы</w:t>
      </w:r>
    </w:p>
    <w:p w:rsidR="00EC1000" w:rsidRPr="00FC3326" w:rsidRDefault="00EC1000">
      <w:pPr>
        <w:pStyle w:val="ConsPlusNormal"/>
        <w:jc w:val="both"/>
        <w:rPr>
          <w:sz w:val="24"/>
          <w:szCs w:val="24"/>
        </w:rPr>
      </w:pPr>
    </w:p>
    <w:p w:rsidR="00EC1000" w:rsidRPr="00FC3326" w:rsidRDefault="00EC1000">
      <w:pPr>
        <w:pStyle w:val="ConsPlusNormal"/>
        <w:ind w:firstLine="540"/>
        <w:jc w:val="both"/>
        <w:rPr>
          <w:sz w:val="24"/>
          <w:szCs w:val="24"/>
        </w:rPr>
      </w:pPr>
      <w:r w:rsidRPr="00FC3326">
        <w:rPr>
          <w:sz w:val="24"/>
          <w:szCs w:val="24"/>
        </w:rPr>
        <w:t>5.1. В дополнение к перечню категорий налогоплательщиков, пользующихся льготами по налогу на землю, определенному статьей 395 части второй Налогового кодекса РФ, освободить от налогообложения земельные участки, предоставленные для индивидуальной жилой застройки, личного подсобного хозяйства, садоводства, огородничества следующие категории налогоплательщиков:</w:t>
      </w:r>
    </w:p>
    <w:p w:rsidR="00EC1000" w:rsidRPr="00FC3326" w:rsidRDefault="00EC1000">
      <w:pPr>
        <w:pStyle w:val="ConsPlusNormal"/>
        <w:spacing w:before="260"/>
        <w:ind w:firstLine="540"/>
        <w:jc w:val="both"/>
        <w:rPr>
          <w:sz w:val="24"/>
          <w:szCs w:val="24"/>
        </w:rPr>
      </w:pPr>
      <w:r w:rsidRPr="00FC3326">
        <w:rPr>
          <w:sz w:val="24"/>
          <w:szCs w:val="24"/>
        </w:rPr>
        <w:t>1) участники, ветераны ВОВ, и приравненные к ним работники тыла;</w:t>
      </w:r>
    </w:p>
    <w:p w:rsidR="00EC1000" w:rsidRPr="00FC3326" w:rsidRDefault="00EC1000">
      <w:pPr>
        <w:pStyle w:val="ConsPlusNormal"/>
        <w:spacing w:before="260"/>
        <w:ind w:firstLine="540"/>
        <w:jc w:val="both"/>
        <w:rPr>
          <w:sz w:val="24"/>
          <w:szCs w:val="24"/>
        </w:rPr>
      </w:pPr>
      <w:r w:rsidRPr="00FC3326">
        <w:rPr>
          <w:sz w:val="24"/>
          <w:szCs w:val="24"/>
        </w:rPr>
        <w:t>2) супруги умерших ветеранов ВОВ.</w:t>
      </w:r>
    </w:p>
    <w:p w:rsidR="00EC1000" w:rsidRPr="00FC3326" w:rsidRDefault="00EC1000">
      <w:pPr>
        <w:pStyle w:val="ConsPlusNormal"/>
        <w:spacing w:before="260"/>
        <w:ind w:firstLine="540"/>
        <w:jc w:val="both"/>
        <w:rPr>
          <w:sz w:val="24"/>
          <w:szCs w:val="24"/>
        </w:rPr>
      </w:pPr>
      <w:r w:rsidRPr="00FC3326">
        <w:rPr>
          <w:sz w:val="24"/>
          <w:szCs w:val="24"/>
        </w:rPr>
        <w:t>5.2. Освободить от налогообложения за земельные участки, предоставленные</w:t>
      </w:r>
    </w:p>
    <w:p w:rsidR="00EC1000" w:rsidRPr="00FC3326" w:rsidRDefault="00EC1000">
      <w:pPr>
        <w:pStyle w:val="ConsPlusNormal"/>
        <w:spacing w:before="260"/>
        <w:ind w:firstLine="540"/>
        <w:jc w:val="both"/>
        <w:rPr>
          <w:sz w:val="24"/>
          <w:szCs w:val="24"/>
        </w:rPr>
      </w:pPr>
      <w:r w:rsidRPr="00FC3326">
        <w:rPr>
          <w:sz w:val="24"/>
          <w:szCs w:val="24"/>
        </w:rPr>
        <w:t>5.3. для индивидуальной жилой застройки, личного подсобного хозяйства, садоводства, огородничества в размере 600 квадратных метров площади земельного участка, следующие категории налогоплательщиков:</w:t>
      </w:r>
    </w:p>
    <w:p w:rsidR="00EC1000" w:rsidRPr="00FC3326" w:rsidRDefault="00EC1000">
      <w:pPr>
        <w:pStyle w:val="ConsPlusNormal"/>
        <w:spacing w:before="260"/>
        <w:ind w:firstLine="540"/>
        <w:jc w:val="both"/>
        <w:rPr>
          <w:sz w:val="24"/>
          <w:szCs w:val="24"/>
        </w:rPr>
      </w:pPr>
      <w:r w:rsidRPr="00FC3326">
        <w:rPr>
          <w:sz w:val="24"/>
          <w:szCs w:val="24"/>
        </w:rPr>
        <w:lastRenderedPageBreak/>
        <w:t>1) инвалиды с детства;</w:t>
      </w:r>
    </w:p>
    <w:p w:rsidR="00EC1000" w:rsidRPr="00FC3326" w:rsidRDefault="00EC1000">
      <w:pPr>
        <w:pStyle w:val="ConsPlusNormal"/>
        <w:spacing w:before="260"/>
        <w:ind w:firstLine="540"/>
        <w:jc w:val="both"/>
        <w:rPr>
          <w:sz w:val="24"/>
          <w:szCs w:val="24"/>
        </w:rPr>
      </w:pPr>
      <w:r w:rsidRPr="00FC3326">
        <w:rPr>
          <w:sz w:val="24"/>
          <w:szCs w:val="24"/>
        </w:rPr>
        <w:t>2) почетные жители района и поселка;</w:t>
      </w:r>
    </w:p>
    <w:p w:rsidR="00EC1000" w:rsidRPr="00FC3326" w:rsidRDefault="00EC1000">
      <w:pPr>
        <w:pStyle w:val="ConsPlusNormal"/>
        <w:spacing w:before="260"/>
        <w:ind w:firstLine="540"/>
        <w:jc w:val="both"/>
        <w:rPr>
          <w:sz w:val="24"/>
          <w:szCs w:val="24"/>
        </w:rPr>
      </w:pPr>
      <w:r w:rsidRPr="00FC3326">
        <w:rPr>
          <w:sz w:val="24"/>
          <w:szCs w:val="24"/>
        </w:rPr>
        <w:t>4) многодетные семьи (с доходом ниже прожиточного минимума);</w:t>
      </w:r>
    </w:p>
    <w:p w:rsidR="00EC1000" w:rsidRPr="00FC3326" w:rsidRDefault="00EC1000">
      <w:pPr>
        <w:pStyle w:val="ConsPlusNormal"/>
        <w:spacing w:before="260"/>
        <w:ind w:firstLine="540"/>
        <w:jc w:val="both"/>
        <w:rPr>
          <w:sz w:val="24"/>
          <w:szCs w:val="24"/>
        </w:rPr>
      </w:pPr>
      <w:r w:rsidRPr="00FC3326">
        <w:rPr>
          <w:sz w:val="24"/>
          <w:szCs w:val="24"/>
        </w:rPr>
        <w:t>5) ветераны боевых действий;</w:t>
      </w:r>
    </w:p>
    <w:p w:rsidR="00EC1000" w:rsidRPr="00FC3326" w:rsidRDefault="00EC1000">
      <w:pPr>
        <w:pStyle w:val="ConsPlusNormal"/>
        <w:spacing w:before="260"/>
        <w:ind w:firstLine="540"/>
        <w:jc w:val="both"/>
        <w:rPr>
          <w:sz w:val="24"/>
          <w:szCs w:val="24"/>
        </w:rPr>
      </w:pPr>
      <w:r w:rsidRPr="00FC3326">
        <w:rPr>
          <w:sz w:val="24"/>
          <w:szCs w:val="24"/>
        </w:rPr>
        <w:t>6) инвалиды;</w:t>
      </w:r>
    </w:p>
    <w:p w:rsidR="00EC1000" w:rsidRPr="00FC3326" w:rsidRDefault="00EC1000">
      <w:pPr>
        <w:pStyle w:val="ConsPlusNormal"/>
        <w:spacing w:before="260"/>
        <w:ind w:firstLine="540"/>
        <w:jc w:val="both"/>
        <w:rPr>
          <w:sz w:val="24"/>
          <w:szCs w:val="24"/>
        </w:rPr>
      </w:pPr>
      <w:r w:rsidRPr="00FC3326">
        <w:rPr>
          <w:sz w:val="24"/>
          <w:szCs w:val="24"/>
        </w:rPr>
        <w:t>7) ветераны труда;</w:t>
      </w:r>
    </w:p>
    <w:p w:rsidR="00EC1000" w:rsidRPr="00FC3326" w:rsidRDefault="00EC1000">
      <w:pPr>
        <w:pStyle w:val="ConsPlusNormal"/>
        <w:spacing w:before="260"/>
        <w:ind w:firstLine="540"/>
        <w:jc w:val="both"/>
        <w:rPr>
          <w:sz w:val="24"/>
          <w:szCs w:val="24"/>
        </w:rPr>
      </w:pPr>
      <w:r w:rsidRPr="00FC3326">
        <w:rPr>
          <w:sz w:val="24"/>
          <w:szCs w:val="24"/>
        </w:rPr>
        <w:t>8) супруги погибших военнослужащих;</w:t>
      </w:r>
    </w:p>
    <w:p w:rsidR="00EC1000" w:rsidRPr="00FC3326" w:rsidRDefault="00EC1000">
      <w:pPr>
        <w:pStyle w:val="ConsPlusNormal"/>
        <w:spacing w:before="260"/>
        <w:ind w:firstLine="540"/>
        <w:jc w:val="both"/>
        <w:rPr>
          <w:sz w:val="24"/>
          <w:szCs w:val="24"/>
        </w:rPr>
      </w:pPr>
      <w:r w:rsidRPr="00FC3326">
        <w:rPr>
          <w:sz w:val="24"/>
          <w:szCs w:val="24"/>
        </w:rPr>
        <w:t>9) граждане, выполняющие задачи в условиях вооруженных конфликтов;</w:t>
      </w:r>
    </w:p>
    <w:p w:rsidR="00EC1000" w:rsidRPr="00FC3326" w:rsidRDefault="00EC1000">
      <w:pPr>
        <w:pStyle w:val="ConsPlusNormal"/>
        <w:spacing w:before="260"/>
        <w:ind w:firstLine="540"/>
        <w:jc w:val="both"/>
        <w:rPr>
          <w:sz w:val="24"/>
          <w:szCs w:val="24"/>
        </w:rPr>
      </w:pPr>
      <w:r w:rsidRPr="00FC3326">
        <w:rPr>
          <w:sz w:val="24"/>
          <w:szCs w:val="24"/>
        </w:rPr>
        <w:t>10) ликвидаторы последствий на ЧАЭС и производственном объединении "Маяк";</w:t>
      </w:r>
    </w:p>
    <w:p w:rsidR="00EC1000" w:rsidRPr="00FC3326" w:rsidRDefault="00EC1000">
      <w:pPr>
        <w:pStyle w:val="ConsPlusNormal"/>
        <w:spacing w:before="260"/>
        <w:ind w:firstLine="540"/>
        <w:jc w:val="both"/>
        <w:rPr>
          <w:sz w:val="24"/>
          <w:szCs w:val="24"/>
        </w:rPr>
      </w:pPr>
      <w:r w:rsidRPr="00FC3326">
        <w:rPr>
          <w:sz w:val="24"/>
          <w:szCs w:val="24"/>
        </w:rPr>
        <w:t>11) неработающие пенсионеры;</w:t>
      </w:r>
    </w:p>
    <w:p w:rsidR="00EC1000" w:rsidRPr="00FC3326" w:rsidRDefault="00EC1000">
      <w:pPr>
        <w:pStyle w:val="ConsPlusNormal"/>
        <w:spacing w:before="260"/>
        <w:ind w:firstLine="540"/>
        <w:jc w:val="both"/>
        <w:rPr>
          <w:sz w:val="24"/>
          <w:szCs w:val="24"/>
        </w:rPr>
      </w:pPr>
      <w:r w:rsidRPr="00FC3326">
        <w:rPr>
          <w:sz w:val="24"/>
          <w:szCs w:val="24"/>
        </w:rPr>
        <w:t>12) лица возраста 65 лет и старше.</w:t>
      </w:r>
    </w:p>
    <w:p w:rsidR="00EC1000" w:rsidRPr="00FC3326" w:rsidRDefault="00EC1000">
      <w:pPr>
        <w:pStyle w:val="ConsPlusNormal"/>
        <w:spacing w:before="260"/>
        <w:ind w:firstLine="540"/>
        <w:jc w:val="both"/>
        <w:rPr>
          <w:sz w:val="24"/>
          <w:szCs w:val="24"/>
        </w:rPr>
      </w:pPr>
      <w:r w:rsidRPr="00FC3326">
        <w:rPr>
          <w:sz w:val="24"/>
          <w:szCs w:val="24"/>
        </w:rPr>
        <w:t>5.3. Установить ставку земельного налога для муниципальных учреждений культуры, образования, спорта, учреждений здравоохранения, выполнение функций которых обеспечивается за счет средств местного бюджета, бюджета Астраханской области в размере 0,75 процента кадастровой стоимости земельного участка.</w:t>
      </w:r>
    </w:p>
    <w:p w:rsidR="00EC1000" w:rsidRPr="00FC3326" w:rsidRDefault="00EC1000">
      <w:pPr>
        <w:pStyle w:val="ConsPlusNormal"/>
        <w:spacing w:before="260"/>
        <w:ind w:firstLine="540"/>
        <w:jc w:val="both"/>
        <w:rPr>
          <w:sz w:val="24"/>
          <w:szCs w:val="24"/>
        </w:rPr>
      </w:pPr>
      <w:r w:rsidRPr="00FC3326">
        <w:rPr>
          <w:sz w:val="24"/>
          <w:szCs w:val="24"/>
        </w:rPr>
        <w:t>5.4. Освободить от налогообложения администрацию муниципального образования "</w:t>
      </w:r>
      <w:proofErr w:type="spellStart"/>
      <w:r w:rsidRPr="00FC3326">
        <w:rPr>
          <w:sz w:val="24"/>
          <w:szCs w:val="24"/>
        </w:rPr>
        <w:t>Лиманский</w:t>
      </w:r>
      <w:proofErr w:type="spellEnd"/>
      <w:r w:rsidRPr="00FC3326">
        <w:rPr>
          <w:sz w:val="24"/>
          <w:szCs w:val="24"/>
        </w:rPr>
        <w:t xml:space="preserve"> район", администрацию муниципального образования "Рабочий поселок Лиман", в отношении принадлежащих им земельных участков, расположенных на территории муниципального образования "Рабочий поселок Лиман", земельные участки, предоставленные для эксплуатации автомобильных дорог местного значения, отнесенных к ним объектов и элементов обустройства автодорог.</w:t>
      </w:r>
    </w:p>
    <w:p w:rsidR="00EC1000" w:rsidRPr="00FC3326" w:rsidRDefault="00EC1000">
      <w:pPr>
        <w:pStyle w:val="ConsPlusNormal"/>
        <w:spacing w:before="260"/>
        <w:ind w:firstLine="540"/>
        <w:jc w:val="both"/>
        <w:rPr>
          <w:sz w:val="24"/>
          <w:szCs w:val="24"/>
        </w:rPr>
      </w:pPr>
      <w:r w:rsidRPr="00FC3326">
        <w:rPr>
          <w:sz w:val="24"/>
          <w:szCs w:val="24"/>
        </w:rPr>
        <w:t>5.5. Налоговые льготы предоставляются путем обращения налогоплательщика в налоговый орган по своему выбору с документом, подтверждающим право на налоговую льготу (для категории "неработающие пенсионеры" обращение о подтверждении права на льготу представлять ежегодно).</w:t>
      </w:r>
    </w:p>
    <w:p w:rsidR="00EC1000" w:rsidRPr="00FC3326" w:rsidRDefault="00EC1000">
      <w:pPr>
        <w:pStyle w:val="ConsPlusNormal"/>
        <w:jc w:val="both"/>
        <w:rPr>
          <w:sz w:val="24"/>
          <w:szCs w:val="24"/>
        </w:rPr>
      </w:pPr>
    </w:p>
    <w:p w:rsidR="00EC1000" w:rsidRPr="00FC3326" w:rsidRDefault="00EC1000">
      <w:pPr>
        <w:pStyle w:val="ConsPlusNormal"/>
        <w:jc w:val="both"/>
        <w:rPr>
          <w:sz w:val="24"/>
          <w:szCs w:val="24"/>
        </w:rPr>
      </w:pPr>
    </w:p>
    <w:p w:rsidR="00EC1000" w:rsidRPr="00FC3326" w:rsidRDefault="00EC1000">
      <w:pPr>
        <w:pStyle w:val="ConsPlusNormal"/>
        <w:pBdr>
          <w:top w:val="single" w:sz="6" w:space="0" w:color="auto"/>
        </w:pBdr>
        <w:spacing w:before="100" w:after="100"/>
        <w:jc w:val="both"/>
        <w:rPr>
          <w:sz w:val="24"/>
          <w:szCs w:val="24"/>
        </w:rPr>
      </w:pPr>
    </w:p>
    <w:p w:rsidR="00077BEB" w:rsidRPr="00FC3326" w:rsidRDefault="00077BEB">
      <w:pPr>
        <w:rPr>
          <w:sz w:val="24"/>
          <w:szCs w:val="24"/>
        </w:rPr>
      </w:pPr>
    </w:p>
    <w:sectPr w:rsidR="00077BEB" w:rsidRPr="00FC3326" w:rsidSect="008137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000"/>
    <w:rsid w:val="00077BEB"/>
    <w:rsid w:val="00146C70"/>
    <w:rsid w:val="008520A4"/>
    <w:rsid w:val="00EC1000"/>
    <w:rsid w:val="00FC3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0A4"/>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1000"/>
    <w:pPr>
      <w:widowControl w:val="0"/>
      <w:autoSpaceDE w:val="0"/>
      <w:autoSpaceDN w:val="0"/>
      <w:spacing w:after="0" w:line="240" w:lineRule="auto"/>
    </w:pPr>
    <w:rPr>
      <w:rFonts w:eastAsia="Times New Roman"/>
      <w:lang w:eastAsia="ru-RU"/>
    </w:rPr>
  </w:style>
  <w:style w:type="paragraph" w:customStyle="1" w:styleId="ConsPlusTitle">
    <w:name w:val="ConsPlusTitle"/>
    <w:rsid w:val="00EC1000"/>
    <w:pPr>
      <w:widowControl w:val="0"/>
      <w:autoSpaceDE w:val="0"/>
      <w:autoSpaceDN w:val="0"/>
      <w:spacing w:after="0" w:line="240" w:lineRule="auto"/>
    </w:pPr>
    <w:rPr>
      <w:rFonts w:eastAsia="Times New Roman"/>
      <w:b/>
      <w:lang w:eastAsia="ru-RU"/>
    </w:rPr>
  </w:style>
  <w:style w:type="paragraph" w:customStyle="1" w:styleId="ConsPlusTitlePage">
    <w:name w:val="ConsPlusTitlePage"/>
    <w:rsid w:val="00EC1000"/>
    <w:pPr>
      <w:widowControl w:val="0"/>
      <w:autoSpaceDE w:val="0"/>
      <w:autoSpaceDN w:val="0"/>
      <w:spacing w:after="0" w:line="240" w:lineRule="auto"/>
    </w:pPr>
    <w:rPr>
      <w:rFonts w:ascii="Tahoma" w:eastAsia="Times New Roman"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0A4"/>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1000"/>
    <w:pPr>
      <w:widowControl w:val="0"/>
      <w:autoSpaceDE w:val="0"/>
      <w:autoSpaceDN w:val="0"/>
      <w:spacing w:after="0" w:line="240" w:lineRule="auto"/>
    </w:pPr>
    <w:rPr>
      <w:rFonts w:eastAsia="Times New Roman"/>
      <w:lang w:eastAsia="ru-RU"/>
    </w:rPr>
  </w:style>
  <w:style w:type="paragraph" w:customStyle="1" w:styleId="ConsPlusTitle">
    <w:name w:val="ConsPlusTitle"/>
    <w:rsid w:val="00EC1000"/>
    <w:pPr>
      <w:widowControl w:val="0"/>
      <w:autoSpaceDE w:val="0"/>
      <w:autoSpaceDN w:val="0"/>
      <w:spacing w:after="0" w:line="240" w:lineRule="auto"/>
    </w:pPr>
    <w:rPr>
      <w:rFonts w:eastAsia="Times New Roman"/>
      <w:b/>
      <w:lang w:eastAsia="ru-RU"/>
    </w:rPr>
  </w:style>
  <w:style w:type="paragraph" w:customStyle="1" w:styleId="ConsPlusTitlePage">
    <w:name w:val="ConsPlusTitlePage"/>
    <w:rsid w:val="00EC1000"/>
    <w:pPr>
      <w:widowControl w:val="0"/>
      <w:autoSpaceDE w:val="0"/>
      <w:autoSpaceDN w:val="0"/>
      <w:spacing w:after="0" w:line="240" w:lineRule="auto"/>
    </w:pPr>
    <w:rPr>
      <w:rFonts w:ascii="Tahoma" w:eastAsia="Times New Roman"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1890A7E668B568ABAE06BC9DE0B5822BD37F8667B4AA44F1D0614E8414F66B5F9D6275AD6F84D5F4D446998407E603EDF6B1CD80DCEU6VD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Баринова Елена Александровна</dc:creator>
  <cp:lastModifiedBy>user</cp:lastModifiedBy>
  <cp:revision>2</cp:revision>
  <dcterms:created xsi:type="dcterms:W3CDTF">2021-10-01T11:08:00Z</dcterms:created>
  <dcterms:modified xsi:type="dcterms:W3CDTF">2021-10-01T11:08:00Z</dcterms:modified>
</cp:coreProperties>
</file>