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C" w:rsidRPr="00975DFC" w:rsidRDefault="00975DFC" w:rsidP="00975DF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Утверждено</w:t>
      </w:r>
    </w:p>
    <w:p w:rsidR="00975DFC" w:rsidRPr="00975DFC" w:rsidRDefault="00975DFC" w:rsidP="00975DFC">
      <w:pPr>
        <w:pStyle w:val="ConsPlusNormal"/>
        <w:jc w:val="right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Решением Совета</w:t>
      </w:r>
    </w:p>
    <w:p w:rsidR="00975DFC" w:rsidRPr="00975DFC" w:rsidRDefault="00975DFC" w:rsidP="00975DFC">
      <w:pPr>
        <w:pStyle w:val="ConsPlusNormal"/>
        <w:jc w:val="right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муниципального образования</w:t>
      </w:r>
    </w:p>
    <w:p w:rsidR="00975DFC" w:rsidRPr="00975DFC" w:rsidRDefault="00975DFC" w:rsidP="00975DFC">
      <w:pPr>
        <w:pStyle w:val="ConsPlusNormal"/>
        <w:jc w:val="right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"Барановский сельсовет"</w:t>
      </w:r>
    </w:p>
    <w:p w:rsidR="00975DFC" w:rsidRPr="00975DFC" w:rsidRDefault="00975DFC" w:rsidP="00975DFC">
      <w:pPr>
        <w:pStyle w:val="ConsPlusNormal"/>
        <w:jc w:val="right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от 21 ноября 2019 г. N 23</w:t>
      </w:r>
    </w:p>
    <w:p w:rsidR="00975DFC" w:rsidRPr="00975DFC" w:rsidRDefault="00975DFC" w:rsidP="00975DFC">
      <w:pPr>
        <w:pStyle w:val="ConsPlusNormal"/>
        <w:jc w:val="right"/>
        <w:rPr>
          <w:rFonts w:ascii="Times New Roman" w:hAnsi="Times New Roman" w:cs="Times New Roman"/>
        </w:rPr>
      </w:pPr>
    </w:p>
    <w:p w:rsidR="00975DFC" w:rsidRPr="00975DFC" w:rsidRDefault="00975DFC" w:rsidP="00975DFC">
      <w:pPr>
        <w:pStyle w:val="ConsPlusTitle"/>
        <w:spacing w:before="120"/>
        <w:jc w:val="center"/>
        <w:rPr>
          <w:rFonts w:ascii="Times New Roman" w:hAnsi="Times New Roman" w:cs="Times New Roman"/>
        </w:rPr>
      </w:pPr>
      <w:bookmarkStart w:id="0" w:name="P38"/>
      <w:bookmarkEnd w:id="0"/>
      <w:r w:rsidRPr="00975DFC">
        <w:rPr>
          <w:rFonts w:ascii="Times New Roman" w:hAnsi="Times New Roman" w:cs="Times New Roman"/>
        </w:rPr>
        <w:t>ПОЛОЖЕНИЕ</w:t>
      </w:r>
    </w:p>
    <w:p w:rsidR="00975DFC" w:rsidRPr="00975DFC" w:rsidRDefault="00975DFC" w:rsidP="00975DFC">
      <w:pPr>
        <w:pStyle w:val="ConsPlusTitle"/>
        <w:spacing w:before="120"/>
        <w:jc w:val="center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 xml:space="preserve">О ЗЕМЕЛЬНОМ НАЛОГЕ НА ТЕРРИТОРИИ </w:t>
      </w:r>
      <w:proofErr w:type="gramStart"/>
      <w:r w:rsidRPr="00975DFC">
        <w:rPr>
          <w:rFonts w:ascii="Times New Roman" w:hAnsi="Times New Roman" w:cs="Times New Roman"/>
        </w:rPr>
        <w:t>МУНИЦИПАЛЬНОГО</w:t>
      </w:r>
      <w:proofErr w:type="gramEnd"/>
    </w:p>
    <w:p w:rsidR="00975DFC" w:rsidRPr="00975DFC" w:rsidRDefault="00975DFC" w:rsidP="00975DFC">
      <w:pPr>
        <w:pStyle w:val="ConsPlusTitle"/>
        <w:spacing w:before="120"/>
        <w:jc w:val="center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ОБРАЗОВАНИЯ "БАРАНОВСКИЙ СЕЛЬСОВЕТ"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 xml:space="preserve">Настоящее Положение в соответствии с </w:t>
      </w:r>
      <w:hyperlink r:id="rId6" w:history="1">
        <w:r w:rsidRPr="00975DFC">
          <w:rPr>
            <w:rFonts w:ascii="Times New Roman" w:hAnsi="Times New Roman" w:cs="Times New Roman"/>
          </w:rPr>
          <w:t>главой 31</w:t>
        </w:r>
      </w:hyperlink>
      <w:r w:rsidRPr="00975DFC">
        <w:rPr>
          <w:rFonts w:ascii="Times New Roman" w:hAnsi="Times New Roman" w:cs="Times New Roman"/>
        </w:rPr>
        <w:t xml:space="preserve"> "Земельный налог" части второй Налогового кодекса Российской Федерации устанавливает земельный налог на территории муниципального образования "Барановский сельсовет".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</w:p>
    <w:p w:rsidR="00975DFC" w:rsidRPr="00975DFC" w:rsidRDefault="00975DFC" w:rsidP="00975DFC">
      <w:pPr>
        <w:pStyle w:val="ConsPlusTitle"/>
        <w:spacing w:before="120"/>
        <w:ind w:firstLine="540"/>
        <w:jc w:val="both"/>
        <w:outlineLvl w:val="1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Статья 1. Общие положения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1. Земельный налог (далее - налог) обязателен к уплате на территории муниципального образования "Барановский сельсовет".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 xml:space="preserve">2. Настоящим Положением в соответствии с Налоговым </w:t>
      </w:r>
      <w:hyperlink r:id="rId7" w:history="1">
        <w:r w:rsidRPr="00975DFC">
          <w:rPr>
            <w:rFonts w:ascii="Times New Roman" w:hAnsi="Times New Roman" w:cs="Times New Roman"/>
          </w:rPr>
          <w:t>кодексом</w:t>
        </w:r>
      </w:hyperlink>
      <w:r w:rsidRPr="00975DFC">
        <w:rPr>
          <w:rFonts w:ascii="Times New Roman" w:hAnsi="Times New Roman" w:cs="Times New Roman"/>
        </w:rPr>
        <w:t xml:space="preserve"> Российской Федерации на территории муниципального образования "Барановский сельсовет" устанавливаются ставки налога, налоговые льготы, основания и порядок их применения. В отношении налогоплательщиков - организаций устанавливаются порядок и сроки уплаты налога.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</w:p>
    <w:p w:rsidR="00975DFC" w:rsidRPr="00975DFC" w:rsidRDefault="00975DFC" w:rsidP="00975DFC">
      <w:pPr>
        <w:pStyle w:val="ConsPlusTitle"/>
        <w:spacing w:before="120"/>
        <w:ind w:firstLine="540"/>
        <w:jc w:val="both"/>
        <w:outlineLvl w:val="1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Статья 2. Налоговая ставка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Налоговые ставки устанавливаются в следующих размерах: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1) 0,3 процента от кадастровой стоимости в отношении земельных участков: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 xml:space="preserve">- </w:t>
      </w:r>
      <w:proofErr w:type="gramStart"/>
      <w:r w:rsidRPr="00975DFC">
        <w:rPr>
          <w:rFonts w:ascii="Times New Roman" w:hAnsi="Times New Roman" w:cs="Times New Roman"/>
        </w:rPr>
        <w:t>занятых</w:t>
      </w:r>
      <w:proofErr w:type="gramEnd"/>
      <w:r w:rsidRPr="00975DFC">
        <w:rPr>
          <w:rFonts w:ascii="Times New Roman" w:hAnsi="Times New Roman" w:cs="Times New Roman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 xml:space="preserve">- </w:t>
      </w:r>
      <w:proofErr w:type="gramStart"/>
      <w:r w:rsidRPr="00975DFC">
        <w:rPr>
          <w:rFonts w:ascii="Times New Roman" w:hAnsi="Times New Roman" w:cs="Times New Roman"/>
        </w:rPr>
        <w:t>приобретенных</w:t>
      </w:r>
      <w:proofErr w:type="gramEnd"/>
      <w:r w:rsidRPr="00975DFC">
        <w:rPr>
          <w:rFonts w:ascii="Times New Roman" w:hAnsi="Times New Roman" w:cs="Times New Roman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2) 0,2 процента от кадастровой стоимости в отношении земельных участков: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- предназначенных для размещения домов многоэтажной (от двух и выше этажей) жилой застройки;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 xml:space="preserve">- </w:t>
      </w:r>
      <w:proofErr w:type="gramStart"/>
      <w:r w:rsidRPr="00975DFC">
        <w:rPr>
          <w:rFonts w:ascii="Times New Roman" w:hAnsi="Times New Roman" w:cs="Times New Roman"/>
        </w:rPr>
        <w:t>занятых</w:t>
      </w:r>
      <w:proofErr w:type="gramEnd"/>
      <w:r w:rsidRPr="00975DFC">
        <w:rPr>
          <w:rFonts w:ascii="Times New Roman" w:hAnsi="Times New Roman" w:cs="Times New Roman"/>
        </w:rPr>
        <w:t xml:space="preserve"> водными объектами, находящимися в обороте;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 xml:space="preserve">- </w:t>
      </w:r>
      <w:proofErr w:type="gramStart"/>
      <w:r w:rsidRPr="00975DFC">
        <w:rPr>
          <w:rFonts w:ascii="Times New Roman" w:hAnsi="Times New Roman" w:cs="Times New Roman"/>
        </w:rPr>
        <w:t>занятых</w:t>
      </w:r>
      <w:proofErr w:type="gramEnd"/>
      <w:r w:rsidRPr="00975DFC">
        <w:rPr>
          <w:rFonts w:ascii="Times New Roman" w:hAnsi="Times New Roman" w:cs="Times New Roman"/>
        </w:rPr>
        <w:t xml:space="preserve"> скверами, парками;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3) 1,5 процента от кадастровой стоимости участка в отношении земельных участков, занятых объектами образования, науки, здравоохранения и социального обеспечения, физической культуры и спорта, культуры (за исключением земельных участков под культурно-развлекательными комплексами, казино и игровыми клубами), искусства;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lastRenderedPageBreak/>
        <w:t>4) 1,4 процента от кадастровой стоимости участка в отношении земельных участков, предназначенных: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- для размещения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 xml:space="preserve">- для размещения объектов транспорта (за исключением земельных участков под автозаправочными и газонаполнительными станциями, предприятиями автосервиса, гаражами, указанными в </w:t>
      </w:r>
      <w:hyperlink w:anchor="P65" w:history="1">
        <w:r w:rsidRPr="00975DFC">
          <w:rPr>
            <w:rFonts w:ascii="Times New Roman" w:hAnsi="Times New Roman" w:cs="Times New Roman"/>
          </w:rPr>
          <w:t>пункте 5</w:t>
        </w:r>
      </w:hyperlink>
      <w:r w:rsidRPr="00975DFC">
        <w:rPr>
          <w:rFonts w:ascii="Times New Roman" w:hAnsi="Times New Roman" w:cs="Times New Roman"/>
        </w:rPr>
        <w:t xml:space="preserve"> настоящей статьи, и автостоянками), объектов связи;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1" w:name="P65"/>
      <w:bookmarkEnd w:id="1"/>
      <w:r w:rsidRPr="00975DFC">
        <w:rPr>
          <w:rFonts w:ascii="Times New Roman" w:hAnsi="Times New Roman" w:cs="Times New Roman"/>
        </w:rPr>
        <w:t>5) 1,3 процента от кадастровой стоимости участка в отношении земельных участков, предназначенных для размещения гаражей, отдельно стоящих и (или) в составе гаражных кооперативов для личного использования;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6) 1,5 процента от кадастровой стоимости участка в отношении прочих земельных участков.</w:t>
      </w:r>
    </w:p>
    <w:p w:rsidR="00975DFC" w:rsidRDefault="00975DFC" w:rsidP="00975DFC">
      <w:pPr>
        <w:pStyle w:val="ConsPlusTitle"/>
        <w:spacing w:before="120"/>
        <w:ind w:firstLine="540"/>
        <w:jc w:val="both"/>
        <w:outlineLvl w:val="1"/>
        <w:rPr>
          <w:rFonts w:ascii="Times New Roman" w:hAnsi="Times New Roman" w:cs="Times New Roman"/>
        </w:rPr>
      </w:pPr>
    </w:p>
    <w:p w:rsidR="00975DFC" w:rsidRPr="00975DFC" w:rsidRDefault="00975DFC" w:rsidP="00975DFC">
      <w:pPr>
        <w:pStyle w:val="ConsPlusTitle"/>
        <w:spacing w:before="120"/>
        <w:ind w:firstLine="540"/>
        <w:jc w:val="both"/>
        <w:outlineLvl w:val="1"/>
        <w:rPr>
          <w:rFonts w:ascii="Times New Roman" w:hAnsi="Times New Roman" w:cs="Times New Roman"/>
        </w:rPr>
      </w:pPr>
      <w:bookmarkStart w:id="2" w:name="_GoBack"/>
      <w:bookmarkEnd w:id="2"/>
      <w:r w:rsidRPr="00975DFC">
        <w:rPr>
          <w:rFonts w:ascii="Times New Roman" w:hAnsi="Times New Roman" w:cs="Times New Roman"/>
        </w:rPr>
        <w:t>Статья 3. Налоговые льготы (дополнительно не установленные НК РФ)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Освободить от уплаты земельного налога следующие категории налогоплательщиков: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- органы местного самоуправления;</w:t>
      </w:r>
    </w:p>
    <w:p w:rsidR="00975DFC" w:rsidRPr="00975DFC" w:rsidRDefault="00975DFC" w:rsidP="00975DF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975DFC">
        <w:rPr>
          <w:rFonts w:ascii="Times New Roman" w:hAnsi="Times New Roman" w:cs="Times New Roman"/>
        </w:rPr>
        <w:t>- граждане, достигшие семидесятилетнего возраста и старше.</w:t>
      </w:r>
    </w:p>
    <w:p w:rsidR="00A356C2" w:rsidRPr="00975DFC" w:rsidRDefault="00A356C2" w:rsidP="00975DFC">
      <w:pPr>
        <w:spacing w:before="120"/>
      </w:pPr>
    </w:p>
    <w:sectPr w:rsidR="00A356C2" w:rsidRPr="00975DFC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49130B"/>
    <w:rsid w:val="00563EED"/>
    <w:rsid w:val="00654BFC"/>
    <w:rsid w:val="007D7868"/>
    <w:rsid w:val="00975DFC"/>
    <w:rsid w:val="009961B1"/>
    <w:rsid w:val="00A356C2"/>
    <w:rsid w:val="00C70787"/>
    <w:rsid w:val="00D87233"/>
    <w:rsid w:val="00DB096C"/>
    <w:rsid w:val="00DE6A72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B5DF670CA02EBCF88ACA85DCCDC22E4A31E0C8BB16E0E1506E514CF7F2C271CB29D1BA109134B1CC41F670A5BJEr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5DF670CA02EBCF88ACA85DCCDC22E4A31E038BB7610E1506E514CF7F2C271CA09D43AD081350179950215F54E5E34F0C40A8E5A446J7r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2020-09-24T06:45:00Z</dcterms:created>
  <dcterms:modified xsi:type="dcterms:W3CDTF">2020-09-24T06:45:00Z</dcterms:modified>
</cp:coreProperties>
</file>