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24" w:rsidRPr="00B139C6" w:rsidRDefault="00843424" w:rsidP="00843424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bookmarkStart w:id="0" w:name="_GoBack"/>
      <w:bookmarkEnd w:id="0"/>
      <w:r w:rsidRPr="00B139C6">
        <w:rPr>
          <w:b/>
          <w:color w:val="000000"/>
          <w:sz w:val="25"/>
          <w:szCs w:val="25"/>
          <w:lang w:eastAsia="en-US"/>
        </w:rPr>
        <w:t>Должностной регламент</w:t>
      </w:r>
    </w:p>
    <w:p w:rsidR="00843424" w:rsidRPr="00B139C6" w:rsidRDefault="00843424" w:rsidP="00843424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B139C6">
        <w:rPr>
          <w:b/>
          <w:color w:val="000000"/>
          <w:sz w:val="25"/>
          <w:szCs w:val="25"/>
          <w:lang w:eastAsia="en-US"/>
        </w:rPr>
        <w:t>главного специалиста-эксперта</w:t>
      </w:r>
    </w:p>
    <w:p w:rsidR="00843424" w:rsidRPr="00B139C6" w:rsidRDefault="00843424" w:rsidP="00843424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B139C6">
        <w:rPr>
          <w:b/>
          <w:color w:val="000000"/>
          <w:sz w:val="25"/>
          <w:szCs w:val="25"/>
          <w:lang w:eastAsia="en-US"/>
        </w:rPr>
        <w:t>отдела работы с налогоплательщиками</w:t>
      </w:r>
    </w:p>
    <w:p w:rsidR="00843424" w:rsidRPr="00B139C6" w:rsidRDefault="00843424" w:rsidP="00843424">
      <w:pPr>
        <w:keepNext/>
        <w:jc w:val="center"/>
        <w:outlineLvl w:val="0"/>
        <w:rPr>
          <w:b/>
          <w:bCs/>
          <w:color w:val="000000"/>
          <w:kern w:val="32"/>
          <w:sz w:val="25"/>
          <w:szCs w:val="25"/>
        </w:rPr>
      </w:pPr>
      <w:r w:rsidRPr="00B139C6">
        <w:rPr>
          <w:b/>
          <w:bCs/>
          <w:color w:val="000000"/>
          <w:kern w:val="32"/>
          <w:sz w:val="25"/>
          <w:szCs w:val="25"/>
        </w:rPr>
        <w:t>Межрайонной ИФНС России №</w:t>
      </w:r>
      <w:r w:rsidR="001166B7" w:rsidRPr="00B139C6">
        <w:rPr>
          <w:b/>
          <w:bCs/>
          <w:color w:val="000000"/>
          <w:kern w:val="32"/>
          <w:sz w:val="25"/>
          <w:szCs w:val="25"/>
        </w:rPr>
        <w:t xml:space="preserve"> </w:t>
      </w:r>
      <w:r w:rsidRPr="00B139C6">
        <w:rPr>
          <w:b/>
          <w:bCs/>
          <w:color w:val="000000"/>
          <w:kern w:val="32"/>
          <w:sz w:val="25"/>
          <w:szCs w:val="25"/>
        </w:rPr>
        <w:t>5 по Астраханской области</w:t>
      </w:r>
    </w:p>
    <w:p w:rsidR="00843424" w:rsidRPr="00843424" w:rsidRDefault="00843424" w:rsidP="00843424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</w:p>
    <w:p w:rsidR="00843424" w:rsidRPr="00843424" w:rsidRDefault="00843424" w:rsidP="00843424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I. Общие положения</w:t>
      </w:r>
    </w:p>
    <w:p w:rsidR="00843424" w:rsidRPr="00843424" w:rsidRDefault="00843424" w:rsidP="00843424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</w:p>
    <w:p w:rsidR="00843424" w:rsidRPr="00843424" w:rsidRDefault="00843424" w:rsidP="00843424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1. Должность федеральной государственной гражданской службы </w:t>
      </w:r>
      <w:r w:rsidRPr="00843424">
        <w:rPr>
          <w:color w:val="000000"/>
          <w:sz w:val="25"/>
          <w:szCs w:val="25"/>
        </w:rPr>
        <w:br/>
        <w:t>(далее – гражданская служба) главного специалиста-эксперта отдела работы с налогоплательщиками Межрайонной ИФНС России № 5 по Астраханской области (далее – главный специалист-эксперт) относится к старшей группе должностей гражданской службы категории «специалисты».</w:t>
      </w:r>
    </w:p>
    <w:p w:rsidR="00843424" w:rsidRPr="00843424" w:rsidRDefault="00843424" w:rsidP="00843424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Регистрационный номер (код) должности – 11-3-4-086.</w:t>
      </w:r>
    </w:p>
    <w:p w:rsidR="00843424" w:rsidRPr="00843424" w:rsidRDefault="00843424" w:rsidP="00843424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2. </w:t>
      </w:r>
      <w:r w:rsidRPr="00843424">
        <w:rPr>
          <w:rFonts w:cs="Calibri"/>
          <w:color w:val="000000"/>
          <w:sz w:val="25"/>
          <w:szCs w:val="25"/>
        </w:rPr>
        <w:t>Область профессиональной служебной деятельности главного специалиста-эксперта</w:t>
      </w:r>
      <w:r w:rsidRPr="00843424">
        <w:rPr>
          <w:color w:val="000000"/>
          <w:sz w:val="25"/>
          <w:szCs w:val="25"/>
        </w:rPr>
        <w:t xml:space="preserve">: взаимодействие со СМИ и </w:t>
      </w:r>
      <w:proofErr w:type="spellStart"/>
      <w:r w:rsidRPr="00843424">
        <w:rPr>
          <w:color w:val="000000"/>
          <w:sz w:val="25"/>
          <w:szCs w:val="25"/>
        </w:rPr>
        <w:t>референтными</w:t>
      </w:r>
      <w:proofErr w:type="spellEnd"/>
      <w:r w:rsidRPr="00843424">
        <w:rPr>
          <w:color w:val="000000"/>
          <w:sz w:val="25"/>
          <w:szCs w:val="25"/>
        </w:rPr>
        <w:t xml:space="preserve"> группами.</w:t>
      </w:r>
    </w:p>
    <w:p w:rsidR="00843424" w:rsidRPr="00843424" w:rsidRDefault="00843424" w:rsidP="00843424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3. </w:t>
      </w:r>
      <w:r w:rsidRPr="00843424">
        <w:rPr>
          <w:rFonts w:cs="Calibri"/>
          <w:color w:val="000000"/>
          <w:sz w:val="25"/>
          <w:szCs w:val="25"/>
        </w:rPr>
        <w:t>Вид профессиональной служебной деятельности главного специалиста-эксперта</w:t>
      </w:r>
      <w:r w:rsidRPr="00843424">
        <w:rPr>
          <w:color w:val="000000"/>
          <w:sz w:val="25"/>
          <w:szCs w:val="25"/>
        </w:rPr>
        <w:t>: организация работы с налогоплательщиками.</w:t>
      </w:r>
    </w:p>
    <w:p w:rsidR="00843424" w:rsidRPr="00843424" w:rsidRDefault="00843424" w:rsidP="00843424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4. Назначение на должность и освобождение от должности </w:t>
      </w:r>
      <w:r w:rsidRPr="00843424">
        <w:rPr>
          <w:rFonts w:cs="Calibri"/>
          <w:color w:val="000000"/>
          <w:sz w:val="25"/>
          <w:szCs w:val="25"/>
        </w:rPr>
        <w:t xml:space="preserve">главного специалиста-эксперта </w:t>
      </w:r>
      <w:r w:rsidRPr="00843424">
        <w:rPr>
          <w:color w:val="000000"/>
          <w:sz w:val="25"/>
          <w:szCs w:val="25"/>
        </w:rPr>
        <w:t xml:space="preserve">осуществляется начальником </w:t>
      </w:r>
      <w:r w:rsidRPr="00843424">
        <w:rPr>
          <w:rFonts w:cs="Calibri"/>
          <w:color w:val="000000"/>
          <w:sz w:val="25"/>
          <w:szCs w:val="25"/>
        </w:rPr>
        <w:t>Межрайонной</w:t>
      </w:r>
      <w:r w:rsidRPr="00843424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843424" w:rsidRPr="00843424" w:rsidRDefault="00843424" w:rsidP="00843424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5.</w:t>
      </w:r>
      <w:r w:rsidRPr="00843424">
        <w:rPr>
          <w:rFonts w:cs="Calibri"/>
          <w:color w:val="000000"/>
          <w:sz w:val="25"/>
          <w:szCs w:val="25"/>
        </w:rPr>
        <w:t xml:space="preserve"> Главный специалист-эксперт </w:t>
      </w:r>
      <w:r w:rsidRPr="00843424">
        <w:rPr>
          <w:color w:val="000000"/>
          <w:sz w:val="25"/>
          <w:szCs w:val="25"/>
        </w:rPr>
        <w:t xml:space="preserve">непосредственно подчиняется начальнику отдела работы с налогоплательщиками </w:t>
      </w:r>
      <w:r w:rsidRPr="00843424">
        <w:rPr>
          <w:rFonts w:cs="Calibri"/>
          <w:color w:val="000000"/>
          <w:sz w:val="25"/>
          <w:szCs w:val="25"/>
        </w:rPr>
        <w:t>Межрайонной</w:t>
      </w:r>
      <w:r w:rsidRPr="00843424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843424" w:rsidRPr="00843424" w:rsidRDefault="00843424" w:rsidP="00843424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В период отсутствия </w:t>
      </w:r>
      <w:r w:rsidRPr="00843424">
        <w:rPr>
          <w:rFonts w:eastAsia="Calibri"/>
          <w:color w:val="000000"/>
          <w:sz w:val="25"/>
          <w:szCs w:val="25"/>
          <w:lang w:eastAsia="en-US"/>
        </w:rPr>
        <w:t>главного специалиста-эксперта</w:t>
      </w:r>
      <w:r w:rsidRPr="00843424">
        <w:rPr>
          <w:color w:val="000000"/>
          <w:sz w:val="25"/>
          <w:szCs w:val="25"/>
        </w:rPr>
        <w:t xml:space="preserve"> его должностные обязанности выполняет ведущий специалист-эксперт.</w:t>
      </w:r>
    </w:p>
    <w:p w:rsidR="00843424" w:rsidRPr="00843424" w:rsidRDefault="00843424" w:rsidP="00843424">
      <w:pPr>
        <w:shd w:val="clear" w:color="auto" w:fill="FFFFFF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В случае служебной необходимости главный специалист-эксперт выполняет </w:t>
      </w:r>
      <w:proofErr w:type="gramStart"/>
      <w:r w:rsidRPr="00843424">
        <w:rPr>
          <w:color w:val="000000"/>
          <w:sz w:val="25"/>
          <w:szCs w:val="25"/>
        </w:rPr>
        <w:t>по</w:t>
      </w:r>
      <w:proofErr w:type="gramEnd"/>
      <w:r w:rsidRPr="00843424">
        <w:rPr>
          <w:color w:val="000000"/>
          <w:sz w:val="25"/>
          <w:szCs w:val="25"/>
        </w:rPr>
        <w:t xml:space="preserve"> указанию начальника отдела должностные обязанности ведущего специалиста-эксперта.</w:t>
      </w:r>
    </w:p>
    <w:p w:rsidR="00843424" w:rsidRPr="00843424" w:rsidRDefault="00843424" w:rsidP="00843424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</w:p>
    <w:p w:rsidR="00843424" w:rsidRPr="00843424" w:rsidRDefault="00843424" w:rsidP="00843424">
      <w:pPr>
        <w:widowControl w:val="0"/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843424">
        <w:rPr>
          <w:b/>
          <w:color w:val="000000"/>
          <w:sz w:val="25"/>
          <w:szCs w:val="25"/>
        </w:rPr>
        <w:t xml:space="preserve">II. Квалификационные требования </w:t>
      </w:r>
      <w:r w:rsidRPr="00843424">
        <w:rPr>
          <w:b/>
          <w:color w:val="000000"/>
          <w:sz w:val="25"/>
          <w:szCs w:val="25"/>
        </w:rPr>
        <w:br/>
        <w:t xml:space="preserve">для замещения должности гражданской службы </w:t>
      </w:r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6. Для замещения должности главного специалиста-эксперта устанавливаются следующие требования.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6.1. Наличие высшего образования. 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843424">
        <w:rPr>
          <w:rFonts w:eastAsia="Calibri"/>
          <w:color w:val="000000"/>
          <w:spacing w:val="-2"/>
          <w:sz w:val="25"/>
          <w:szCs w:val="25"/>
          <w:lang w:eastAsia="en-US"/>
        </w:rPr>
        <w:t>6.2. К</w:t>
      </w:r>
      <w:r w:rsidRPr="00843424">
        <w:rPr>
          <w:rFonts w:eastAsia="Calibri"/>
          <w:color w:val="000000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843424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843424">
        <w:rPr>
          <w:rFonts w:eastAsia="Calibri"/>
          <w:color w:val="000000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применения</w:t>
      </w:r>
      <w:proofErr w:type="gram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</w:t>
      </w:r>
      <w:r w:rsidRPr="00843424">
        <w:rPr>
          <w:rFonts w:eastAsia="Calibri"/>
          <w:color w:val="000000"/>
          <w:spacing w:val="-2"/>
          <w:sz w:val="25"/>
          <w:szCs w:val="25"/>
          <w:lang w:eastAsia="en-US"/>
        </w:rPr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6.4. Наличие профессиональных знаний: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Конституция Российской Федерации;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lastRenderedPageBreak/>
        <w:t>- Федеральный закон от 27 мая 2003 г. № 58-ФЗ «О системе государственной службы в Российской Федерации»;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lastRenderedPageBreak/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843424" w:rsidRPr="00843424" w:rsidRDefault="00843424" w:rsidP="00843424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 от 21.01.2015 № 29 «</w:t>
      </w: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О</w:t>
      </w:r>
      <w:proofErr w:type="gram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843424" w:rsidRPr="00843424" w:rsidRDefault="00843424" w:rsidP="00843424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843424" w:rsidRPr="00843424" w:rsidRDefault="00843424" w:rsidP="00843424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 Постановление Правительства Российской Федерации от 22 декабря 2012 г. N 1376 "Об утверждении </w:t>
      </w:r>
      <w:proofErr w:type="gramStart"/>
      <w:r w:rsidRPr="00843424">
        <w:rPr>
          <w:color w:val="000000"/>
          <w:sz w:val="25"/>
          <w:szCs w:val="25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43424">
        <w:rPr>
          <w:color w:val="000000"/>
          <w:sz w:val="25"/>
          <w:szCs w:val="25"/>
        </w:rPr>
        <w:t xml:space="preserve"> и муниципальных услуг";</w:t>
      </w:r>
    </w:p>
    <w:p w:rsidR="00843424" w:rsidRPr="00843424" w:rsidRDefault="00843424" w:rsidP="00843424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843424">
        <w:rPr>
          <w:color w:val="000000"/>
          <w:sz w:val="25"/>
          <w:szCs w:val="25"/>
        </w:rPr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обязанностей";</w:t>
      </w:r>
      <w:proofErr w:type="gramEnd"/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- Постановление Правительства Российской Федерации от 10 апреля 2014 г. N 570-р "Об утверждении </w:t>
      </w: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перечней показателей оценки эффективности деятельности</w:t>
      </w:r>
      <w:proofErr w:type="gram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года)".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43424" w:rsidRPr="00843424" w:rsidRDefault="00843424" w:rsidP="00843424">
      <w:pPr>
        <w:widowControl w:val="0"/>
        <w:autoSpaceDE w:val="0"/>
        <w:autoSpaceDN w:val="0"/>
        <w:ind w:firstLine="283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6.4.2. </w:t>
      </w:r>
      <w:proofErr w:type="gramStart"/>
      <w:r w:rsidRPr="00843424">
        <w:rPr>
          <w:color w:val="000000"/>
          <w:sz w:val="25"/>
          <w:szCs w:val="25"/>
        </w:rPr>
        <w:t>Иные профессиональные знания: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843424">
        <w:rPr>
          <w:color w:val="000000"/>
          <w:sz w:val="25"/>
          <w:szCs w:val="25"/>
        </w:rPr>
        <w:t xml:space="preserve"> и их должностных лиц;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</w:t>
      </w:r>
      <w:r w:rsidRPr="00843424">
        <w:rPr>
          <w:rFonts w:eastAsia="Calibri"/>
          <w:color w:val="000000"/>
          <w:sz w:val="25"/>
          <w:szCs w:val="25"/>
          <w:lang w:eastAsia="en-US"/>
        </w:rPr>
        <w:t>порядок организации взаимодействия с МФЦ.</w:t>
      </w:r>
    </w:p>
    <w:p w:rsidR="00843424" w:rsidRPr="00843424" w:rsidRDefault="00843424" w:rsidP="00843424">
      <w:pPr>
        <w:widowControl w:val="0"/>
        <w:autoSpaceDE w:val="0"/>
        <w:autoSpaceDN w:val="0"/>
        <w:ind w:firstLine="283"/>
        <w:jc w:val="both"/>
        <w:rPr>
          <w:rFonts w:ascii="Calibri" w:hAnsi="Calibri" w:cs="Calibri"/>
          <w:color w:val="000000"/>
          <w:sz w:val="22"/>
          <w:szCs w:val="20"/>
        </w:rPr>
      </w:pPr>
      <w:r w:rsidRPr="00843424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843424" w:rsidRPr="00843424" w:rsidRDefault="00843424" w:rsidP="00843424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843424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           6.5. Наличие функциональных знаний: </w:t>
      </w: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основные модели связей с общественностью; особенности связей с общественностью в государственных органах; понятие </w:t>
      </w:r>
      <w:proofErr w:type="spellStart"/>
      <w:r w:rsidRPr="00843424">
        <w:rPr>
          <w:rFonts w:eastAsia="Calibri"/>
          <w:color w:val="000000"/>
          <w:sz w:val="25"/>
          <w:szCs w:val="25"/>
          <w:lang w:eastAsia="en-US"/>
        </w:rPr>
        <w:t>референтной</w:t>
      </w:r>
      <w:proofErr w:type="spell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группы.</w:t>
      </w:r>
    </w:p>
    <w:p w:rsidR="00843424" w:rsidRPr="00843424" w:rsidRDefault="00843424" w:rsidP="00843424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6.6. </w:t>
      </w:r>
      <w:proofErr w:type="gramStart"/>
      <w:r w:rsidRPr="00843424">
        <w:rPr>
          <w:rFonts w:eastAsia="Calibri"/>
          <w:color w:val="000000"/>
          <w:sz w:val="25"/>
          <w:szCs w:val="25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43424" w:rsidRPr="00843424" w:rsidRDefault="00843424" w:rsidP="00843424">
      <w:pPr>
        <w:widowControl w:val="0"/>
        <w:autoSpaceDE w:val="0"/>
        <w:autoSpaceDN w:val="0"/>
        <w:ind w:firstLine="283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lastRenderedPageBreak/>
        <w:t xml:space="preserve">      6.7. Наличие профессиональных умений: </w:t>
      </w:r>
      <w:r w:rsidRPr="00843424">
        <w:rPr>
          <w:rFonts w:eastAsia="Calibri"/>
          <w:color w:val="000000"/>
          <w:sz w:val="25"/>
          <w:szCs w:val="25"/>
          <w:lang w:eastAsia="en-US"/>
        </w:rPr>
        <w:t>проведение сверки расчетов по налогам, сборам, пеням, штрафам, процентам совместно с налогоплательщиками.</w:t>
      </w:r>
      <w:r w:rsidRPr="00843424">
        <w:rPr>
          <w:color w:val="000000"/>
          <w:sz w:val="25"/>
          <w:szCs w:val="25"/>
        </w:rPr>
        <w:t xml:space="preserve">      </w:t>
      </w:r>
    </w:p>
    <w:p w:rsidR="00843424" w:rsidRPr="00843424" w:rsidRDefault="00843424" w:rsidP="00843424">
      <w:pPr>
        <w:widowControl w:val="0"/>
        <w:autoSpaceDE w:val="0"/>
        <w:autoSpaceDN w:val="0"/>
        <w:ind w:firstLine="283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6.8. Наличие функциональных умений: </w:t>
      </w:r>
      <w:r w:rsidRPr="00843424">
        <w:rPr>
          <w:rFonts w:eastAsia="Calibri"/>
          <w:color w:val="000000"/>
          <w:sz w:val="25"/>
          <w:szCs w:val="25"/>
          <w:lang w:eastAsia="en-US"/>
        </w:rPr>
        <w:t>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843424" w:rsidRPr="00843424" w:rsidRDefault="00843424" w:rsidP="00843424">
      <w:pPr>
        <w:widowControl w:val="0"/>
        <w:autoSpaceDE w:val="0"/>
        <w:autoSpaceDN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 xml:space="preserve">                                III. Должностные обязанности, права и ответственность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7. Основные права и обязанности  главного специалиста-эксперта,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843424">
        <w:rPr>
          <w:rFonts w:eastAsia="Calibri"/>
          <w:color w:val="000000"/>
          <w:sz w:val="25"/>
          <w:szCs w:val="25"/>
          <w:lang w:eastAsia="en-US"/>
        </w:rPr>
        <w:br/>
        <w:t>«О государственной гражданской службе Российской Федерации».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8. В целях реализации задач и функций, возложенных на отдел работы с налогоплательщиками, главный специалист-эксперт обязан: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843424" w:rsidRPr="00843424" w:rsidRDefault="00843424" w:rsidP="00843424">
      <w:pPr>
        <w:ind w:firstLine="720"/>
        <w:jc w:val="both"/>
        <w:rPr>
          <w:color w:val="000000"/>
          <w:sz w:val="25"/>
          <w:szCs w:val="25"/>
        </w:rPr>
      </w:pPr>
      <w:proofErr w:type="gramStart"/>
      <w:r w:rsidRPr="00843424">
        <w:rPr>
          <w:color w:val="000000"/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843424">
        <w:rPr>
          <w:color w:val="000000"/>
          <w:sz w:val="25"/>
          <w:szCs w:val="25"/>
        </w:rPr>
        <w:t xml:space="preserve"> труда и техники безопасности;</w:t>
      </w:r>
    </w:p>
    <w:p w:rsidR="00843424" w:rsidRPr="00843424" w:rsidRDefault="00843424" w:rsidP="00843424">
      <w:pPr>
        <w:ind w:firstLine="72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43424" w:rsidRPr="00843424" w:rsidRDefault="00843424" w:rsidP="00843424">
      <w:pPr>
        <w:ind w:firstLine="72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843424" w:rsidRPr="00843424" w:rsidRDefault="00843424" w:rsidP="00843424">
      <w:pPr>
        <w:ind w:left="11" w:right="17" w:firstLine="72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843424">
        <w:rPr>
          <w:rFonts w:eastAsia="Calibri"/>
          <w:color w:val="000000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843424">
        <w:rPr>
          <w:color w:val="000000"/>
          <w:sz w:val="25"/>
          <w:szCs w:val="25"/>
        </w:rPr>
        <w:t>;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lastRenderedPageBreak/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843424" w:rsidRPr="00843424" w:rsidRDefault="00843424" w:rsidP="00843424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  <w:sz w:val="25"/>
          <w:szCs w:val="25"/>
        </w:rPr>
      </w:pPr>
      <w:r w:rsidRPr="00843424">
        <w:rPr>
          <w:color w:val="000000"/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843424" w:rsidRPr="00843424" w:rsidRDefault="00843424" w:rsidP="00843424">
      <w:pPr>
        <w:ind w:left="11" w:right="17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843424" w:rsidRPr="00843424" w:rsidRDefault="00843424" w:rsidP="00843424">
      <w:pPr>
        <w:widowControl w:val="0"/>
        <w:jc w:val="both"/>
        <w:rPr>
          <w:color w:val="000000"/>
          <w:sz w:val="25"/>
          <w:szCs w:val="25"/>
        </w:rPr>
      </w:pP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проводить прием и регистрацию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 и бухгалтерской отчетности на бумажных носителях и в электронном виде;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   осуществлять прием, обработку, идентификацию  сведений о доходах физических лиц от налоговых агентов;  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</w:t>
      </w:r>
      <w:r w:rsidRPr="00843424">
        <w:rPr>
          <w:color w:val="000000"/>
          <w:sz w:val="25"/>
          <w:szCs w:val="25"/>
        </w:rPr>
        <w:tab/>
        <w:t>-   проводить прием, регистрацию и передачу в функциональные отделы других документов, представленных налогоплательщиками;</w:t>
      </w:r>
    </w:p>
    <w:p w:rsidR="00843424" w:rsidRPr="00843424" w:rsidRDefault="00843424" w:rsidP="00843424">
      <w:pPr>
        <w:widowControl w:val="0"/>
        <w:adjustRightInd w:val="0"/>
        <w:ind w:firstLine="72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 осуществлять прием и регистрацию заявлений о ввозе  товаров и уплате косвенных налогов и заявлений на проставление отметок на счетах-фактурах, представляемых налогоплательщиками  в соответствии с Порядком взимания косвенных налогов и механизме контроля за их уплатой при экспорте и импорте товаров, выполнении работ, оказании услуг; 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  проводить сортировку принимаемых документов, регистрацию  и оперативную передачу их в филиал ФКУ Налог-Сервис на ввод;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-осуществлять обработку документов, не подлежащих вводу в СЭОД, формировать в установленные сроки уведомления налогоплательщикам о внесении уточнений в представленную отчетность, уведомления об отказе в приеме отчетности 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осуществлять прием и регистрацию документов налоговой и бухгалтерской отчетности, поступивших из ЦОД;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   выдавать налогоплательщикам по их запросам справки и иные документы по вопросам, относящимся к компетенции инспекции и отдела;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 информировать налогоплательщиков о состоянии их расчетов с бюджетной системой  Российской Федерации;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 проводить совместную сверку расчетов с  налогоплательщиками; 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- знать инструкции на рабочие места в условиях использования системы ЭОД  и режимов ПК СЭОД, а также инструкций на рабочие места в условиях использования системы «АИС Налог-3» и режимов «АИС Налог-3»;;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осуществлять индивидуальное устное информирование налогоплательщиков о действующем законодательстве о налогах и сборах, в том числе по телефону;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</w:t>
      </w:r>
      <w:r w:rsidRPr="00843424">
        <w:rPr>
          <w:color w:val="000000"/>
          <w:sz w:val="25"/>
          <w:szCs w:val="25"/>
        </w:rPr>
        <w:tab/>
        <w:t>- 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 формировать установленную отчетность по предмету деятельности отдела;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 осуществлять подготовку информационных материалов для руководства инспекции по вопросам, находящимся в компетенции отдела;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</w:t>
      </w:r>
      <w:r w:rsidRPr="00843424">
        <w:rPr>
          <w:color w:val="000000"/>
          <w:sz w:val="25"/>
          <w:szCs w:val="25"/>
        </w:rPr>
        <w:tab/>
        <w:t>- участвовать в проводимых УФНС России по Астраханской области семинарах по повышению квалификации специалистов;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обеспечивать ведение делопроизводства в соответствии с действующим законодательством;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формировать и передавать в функциональные отделы сведения, списки, служебные записки, предусмотренные нормативными документами, регламентирующими деятельность отдела;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lastRenderedPageBreak/>
        <w:t>- 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области;</w:t>
      </w:r>
    </w:p>
    <w:p w:rsidR="00843424" w:rsidRPr="00843424" w:rsidRDefault="00843424" w:rsidP="00843424">
      <w:pPr>
        <w:ind w:firstLine="708"/>
        <w:jc w:val="both"/>
        <w:rPr>
          <w:snapToGrid w:val="0"/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</w:t>
      </w:r>
      <w:r w:rsidRPr="00843424">
        <w:rPr>
          <w:snapToGrid w:val="0"/>
          <w:color w:val="000000"/>
          <w:sz w:val="25"/>
          <w:szCs w:val="25"/>
        </w:rPr>
        <w:t xml:space="preserve"> осуществлять взаимодействие с налогоплательщиками по вопросам регистрации и информирования о функционале Интернет-сервиса  ФНС России «Личный кабинет налогоплательщика для физических лиц»;</w:t>
      </w:r>
    </w:p>
    <w:p w:rsidR="00843424" w:rsidRPr="00843424" w:rsidRDefault="00843424" w:rsidP="00843424">
      <w:pPr>
        <w:ind w:firstLine="708"/>
        <w:jc w:val="both"/>
        <w:rPr>
          <w:snapToGrid w:val="0"/>
          <w:color w:val="000000"/>
          <w:sz w:val="25"/>
          <w:szCs w:val="25"/>
        </w:rPr>
      </w:pPr>
      <w:r w:rsidRPr="00843424">
        <w:rPr>
          <w:snapToGrid w:val="0"/>
          <w:color w:val="000000"/>
          <w:sz w:val="25"/>
          <w:szCs w:val="25"/>
        </w:rPr>
        <w:t>- при подготовке ответа на обращение граждан, поступивших, в том числе через Интернет-сервис  ФНС России «Личный кабинет налогоплательщика для физических лиц», соблюдать сроки исполнения, осуществлять полное и всестороннее рассмотрение поставленных в обращении вопросов;</w:t>
      </w:r>
    </w:p>
    <w:p w:rsidR="00843424" w:rsidRPr="00843424" w:rsidRDefault="00843424" w:rsidP="00843424">
      <w:pPr>
        <w:ind w:firstLine="708"/>
        <w:jc w:val="both"/>
        <w:rPr>
          <w:snapToGrid w:val="0"/>
          <w:color w:val="000000"/>
          <w:sz w:val="25"/>
          <w:szCs w:val="25"/>
        </w:rPr>
      </w:pPr>
      <w:r w:rsidRPr="00843424">
        <w:rPr>
          <w:snapToGrid w:val="0"/>
          <w:color w:val="000000"/>
          <w:sz w:val="25"/>
          <w:szCs w:val="25"/>
        </w:rPr>
        <w:t>- осуществлять взаимодействие с налогоплательщиками по вопросам  информирования о функционале Интернет-сервиса  ФНС России «Личный кабинет налогоплательщика юридического лица»;</w:t>
      </w:r>
    </w:p>
    <w:p w:rsidR="00843424" w:rsidRPr="00843424" w:rsidRDefault="00843424" w:rsidP="00843424">
      <w:pPr>
        <w:ind w:firstLine="708"/>
        <w:jc w:val="both"/>
        <w:rPr>
          <w:snapToGrid w:val="0"/>
          <w:color w:val="000000"/>
          <w:sz w:val="25"/>
          <w:szCs w:val="25"/>
        </w:rPr>
      </w:pPr>
      <w:r w:rsidRPr="00843424">
        <w:rPr>
          <w:snapToGrid w:val="0"/>
          <w:color w:val="000000"/>
          <w:sz w:val="25"/>
          <w:szCs w:val="25"/>
        </w:rPr>
        <w:t>- осуществлять взаимодействие с налогоплательщиками по вопросам  информирования о функционале Интернет-сервиса  ФНС России «Личный кабинет налогоплательщика индивидуального предпринимателя»;</w:t>
      </w:r>
    </w:p>
    <w:p w:rsidR="00843424" w:rsidRPr="00843424" w:rsidRDefault="00843424" w:rsidP="00843424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производить ввод информации из документов, обязательной для ввода, согласно технологии ввода данных документов в соответствующую базу данных;</w:t>
      </w:r>
    </w:p>
    <w:p w:rsidR="00843424" w:rsidRPr="00843424" w:rsidRDefault="00843424" w:rsidP="00843424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 -  производить проверку и корректировку данных, введенных в систему ЭОД и АИС Налог-3;</w:t>
      </w:r>
    </w:p>
    <w:p w:rsidR="00843424" w:rsidRPr="00843424" w:rsidRDefault="00843424" w:rsidP="00843424">
      <w:pPr>
        <w:widowControl w:val="0"/>
        <w:autoSpaceDE w:val="0"/>
        <w:autoSpaceDN w:val="0"/>
        <w:adjustRightInd w:val="0"/>
        <w:ind w:left="360" w:firstLine="34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производить ввод налоговых деклараций и бухгалтерской отчетности, не подлежащей передаче в обработку в ФКУ Налог-Сервис;</w:t>
      </w:r>
    </w:p>
    <w:p w:rsidR="00843424" w:rsidRPr="00843424" w:rsidRDefault="00843424" w:rsidP="00843424">
      <w:pPr>
        <w:widowControl w:val="0"/>
        <w:autoSpaceDE w:val="0"/>
        <w:autoSpaceDN w:val="0"/>
        <w:adjustRightInd w:val="0"/>
        <w:ind w:left="360" w:firstLine="34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осуществлять автоматизированный контроль введенных документов.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обеспечивать защиту конфиденциальной информации на бумажных и электронных носителях от несанкционированного доступа при ее обработке, хранении и передаче;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43424" w:rsidRPr="00843424" w:rsidRDefault="00843424" w:rsidP="00843424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Соблюдать срок ввода данных налоговых документов ( не более двух рабочих дней от даты регистрации налоговых документов (</w:t>
      </w:r>
      <w:hyperlink r:id="rId9" w:history="1">
        <w:r w:rsidRPr="00843424">
          <w:rPr>
            <w:color w:val="000000"/>
            <w:sz w:val="25"/>
            <w:szCs w:val="25"/>
            <w:u w:val="single"/>
          </w:rPr>
          <w:t>п. п. 155</w:t>
        </w:r>
      </w:hyperlink>
      <w:r w:rsidRPr="00843424">
        <w:rPr>
          <w:color w:val="000000"/>
          <w:sz w:val="25"/>
          <w:szCs w:val="25"/>
        </w:rPr>
        <w:t xml:space="preserve"> и </w:t>
      </w:r>
      <w:hyperlink r:id="rId10" w:history="1">
        <w:r w:rsidRPr="00843424">
          <w:rPr>
            <w:color w:val="000000"/>
            <w:sz w:val="25"/>
            <w:szCs w:val="25"/>
            <w:u w:val="single"/>
          </w:rPr>
          <w:t>156</w:t>
        </w:r>
      </w:hyperlink>
      <w:r w:rsidRPr="00843424">
        <w:rPr>
          <w:color w:val="000000"/>
          <w:sz w:val="25"/>
          <w:szCs w:val="25"/>
        </w:rPr>
        <w:t xml:space="preserve"> Административного регламента);</w:t>
      </w:r>
    </w:p>
    <w:p w:rsidR="00843424" w:rsidRPr="00843424" w:rsidRDefault="00843424" w:rsidP="00843424">
      <w:pPr>
        <w:ind w:firstLine="709"/>
        <w:jc w:val="both"/>
        <w:rPr>
          <w:color w:val="000000"/>
          <w:sz w:val="25"/>
          <w:szCs w:val="25"/>
        </w:rPr>
      </w:pPr>
      <w:r w:rsidRPr="00843424">
        <w:rPr>
          <w:snapToGrid w:val="0"/>
          <w:color w:val="000000"/>
          <w:sz w:val="25"/>
          <w:szCs w:val="25"/>
        </w:rPr>
        <w:t xml:space="preserve">- Осуществлять взаимодействие с налогоплательщиками по вопросу </w:t>
      </w:r>
      <w:r w:rsidRPr="00843424">
        <w:rPr>
          <w:color w:val="000000"/>
          <w:sz w:val="25"/>
          <w:szCs w:val="25"/>
        </w:rPr>
        <w:t>получения контактных данных и своевременно передавать их для внесения  в ФИР  «Мониторинг качества государственных услуг»;</w:t>
      </w:r>
    </w:p>
    <w:p w:rsidR="00843424" w:rsidRPr="00843424" w:rsidRDefault="00843424" w:rsidP="00843424">
      <w:pPr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 Осуществлять информирование налогоплательщиков о способах и порядке оценки качества предоставленных им налоговым органом государственных услуг;  </w:t>
      </w:r>
    </w:p>
    <w:p w:rsidR="00843424" w:rsidRPr="00843424" w:rsidRDefault="00843424" w:rsidP="00843424">
      <w:pPr>
        <w:ind w:firstLine="72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Ежемесячно до 5 числа месяца следующего за отчетным представлять начальнику структурного подразделения информацию о результатах проведенного самоконтроля  за месяц;</w:t>
      </w:r>
    </w:p>
    <w:p w:rsidR="00843424" w:rsidRPr="00843424" w:rsidRDefault="00843424" w:rsidP="00843424">
      <w:pPr>
        <w:shd w:val="clear" w:color="auto" w:fill="FFFFFF"/>
        <w:tabs>
          <w:tab w:val="left" w:pos="1061"/>
        </w:tabs>
        <w:jc w:val="both"/>
        <w:rPr>
          <w:color w:val="000000"/>
          <w:sz w:val="25"/>
          <w:szCs w:val="25"/>
        </w:rPr>
      </w:pPr>
      <w:r w:rsidRPr="00843424">
        <w:rPr>
          <w:color w:val="000000"/>
          <w:spacing w:val="1"/>
          <w:sz w:val="25"/>
          <w:szCs w:val="25"/>
        </w:rPr>
        <w:t xml:space="preserve">           - </w:t>
      </w:r>
      <w:r w:rsidRPr="00843424">
        <w:rPr>
          <w:color w:val="000000"/>
          <w:sz w:val="25"/>
          <w:szCs w:val="25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843424">
        <w:rPr>
          <w:color w:val="000000"/>
          <w:sz w:val="25"/>
          <w:szCs w:val="25"/>
        </w:rPr>
        <w:t>т.ч</w:t>
      </w:r>
      <w:proofErr w:type="spellEnd"/>
      <w:r w:rsidRPr="00843424">
        <w:rPr>
          <w:color w:val="000000"/>
          <w:sz w:val="25"/>
          <w:szCs w:val="25"/>
        </w:rPr>
        <w:t>. по вопросу подготовки подъема данных на федеральный уровень);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обеспечивать оперативное взаимодействие при осуществлении мероприятий, проводимых в части работы Интернет-сервиса «Личный кабинет налогоплательщика для физических лиц» в рамках компетенции отдела»;</w:t>
      </w:r>
    </w:p>
    <w:p w:rsidR="00843424" w:rsidRPr="00843424" w:rsidRDefault="00843424" w:rsidP="00843424">
      <w:pPr>
        <w:ind w:firstLine="708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843424">
        <w:rPr>
          <w:snapToGrid w:val="0"/>
          <w:color w:val="000000"/>
          <w:sz w:val="25"/>
          <w:szCs w:val="25"/>
        </w:rPr>
        <w:t>.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9. В целях исполнения возложенных должностных обязанностей главный специалист-эксперт  имеет право: </w:t>
      </w:r>
    </w:p>
    <w:p w:rsidR="00843424" w:rsidRPr="00843424" w:rsidRDefault="00843424" w:rsidP="00843424">
      <w:pPr>
        <w:spacing w:after="160" w:line="259" w:lineRule="auto"/>
        <w:ind w:firstLine="54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lastRenderedPageBreak/>
        <w:t xml:space="preserve">   -   принимать решения в соответствии с должностными обязанностями;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843424" w:rsidRPr="00843424" w:rsidRDefault="00843424" w:rsidP="00843424">
      <w:pPr>
        <w:shd w:val="clear" w:color="auto" w:fill="FFFFFF"/>
        <w:ind w:right="24" w:firstLine="54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- </w:t>
      </w:r>
      <w:r w:rsidRPr="00843424">
        <w:rPr>
          <w:color w:val="000000"/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843424">
        <w:rPr>
          <w:color w:val="000000"/>
          <w:spacing w:val="2"/>
          <w:sz w:val="25"/>
          <w:szCs w:val="25"/>
        </w:rPr>
        <w:br/>
      </w:r>
      <w:r w:rsidRPr="00843424">
        <w:rPr>
          <w:color w:val="000000"/>
          <w:sz w:val="25"/>
          <w:szCs w:val="25"/>
        </w:rPr>
        <w:t>по   вопросам,   вытекающим   из   задач   и   функций,   определенных   настоящим</w:t>
      </w:r>
      <w:r w:rsidRPr="00843424">
        <w:rPr>
          <w:color w:val="000000"/>
          <w:sz w:val="25"/>
          <w:szCs w:val="25"/>
        </w:rPr>
        <w:br/>
      </w:r>
      <w:r w:rsidRPr="00843424">
        <w:rPr>
          <w:color w:val="000000"/>
          <w:spacing w:val="2"/>
          <w:sz w:val="25"/>
          <w:szCs w:val="25"/>
        </w:rPr>
        <w:t>должностным регламентом;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843424" w:rsidRPr="00843424" w:rsidRDefault="00843424" w:rsidP="00843424">
      <w:pPr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-   на защиту своих персональных данных;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- на дополнительное профессиональное образование в порядке, установленном законодательством Российской Федерации; 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843424" w:rsidRPr="00843424" w:rsidRDefault="00843424" w:rsidP="00843424">
      <w:pPr>
        <w:shd w:val="clear" w:color="auto" w:fill="FFFFFF"/>
        <w:tabs>
          <w:tab w:val="left" w:pos="1142"/>
        </w:tabs>
        <w:jc w:val="both"/>
        <w:rPr>
          <w:color w:val="000000"/>
          <w:spacing w:val="1"/>
          <w:sz w:val="25"/>
          <w:szCs w:val="25"/>
        </w:rPr>
      </w:pPr>
    </w:p>
    <w:p w:rsidR="00843424" w:rsidRPr="00843424" w:rsidRDefault="00843424" w:rsidP="00843424">
      <w:pPr>
        <w:spacing w:after="160" w:line="259" w:lineRule="auto"/>
        <w:ind w:firstLine="540"/>
        <w:jc w:val="both"/>
        <w:rPr>
          <w:rFonts w:eastAsia="Calibri"/>
          <w:color w:val="000000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10.  </w:t>
      </w:r>
      <w:r w:rsidRPr="00843424">
        <w:rPr>
          <w:color w:val="000000"/>
          <w:sz w:val="25"/>
          <w:szCs w:val="25"/>
        </w:rPr>
        <w:t>Главный специалист-эксперт</w:t>
      </w: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843424">
        <w:rPr>
          <w:color w:val="000000"/>
          <w:sz w:val="25"/>
          <w:szCs w:val="25"/>
        </w:rPr>
        <w:t>Управления ФНС России по Астраханской области «30» января 2015 г.,</w:t>
      </w: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положением об отделе работы с налогоплательщиками, приказами (распоряжениями) ФНС России, приказами Управления, поручениями руководства инспекции. 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11. 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Кроме того, главный специалист-эксперт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работы с налогоплательщиками, функциональными особенностями замещаемой должности гражданской службы: 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некачественное и несвоевременное выполнение задач, возложенных на него должностным регламентом;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несоблюдение служебного распорядка Инспекции;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несоблюдение трудовой и исполнительской дисциплины;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843424" w:rsidRPr="00843424" w:rsidRDefault="00843424" w:rsidP="00843424">
      <w:pPr>
        <w:widowControl w:val="0"/>
        <w:ind w:firstLine="709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неисполнение иных должностных обязанностей, предусмотренных  настоящим регламентом.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>IV. Перечень вопросов, по которым</w:t>
      </w: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843424">
        <w:rPr>
          <w:rFonts w:eastAsia="Calibri"/>
          <w:b/>
          <w:color w:val="000000"/>
          <w:sz w:val="25"/>
          <w:szCs w:val="25"/>
          <w:lang w:eastAsia="en-US"/>
        </w:rPr>
        <w:t>главный специалист-эксперт вправе или обязан самостоятельно принимать управленческие и иные решения</w:t>
      </w:r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12. При исполнении служебных обязанностей главный специалист-эксперт вправе самостоятельно принимать решения по вопросам: 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</w:rPr>
        <w:t xml:space="preserve">          </w:t>
      </w:r>
      <w:r w:rsidRPr="00843424">
        <w:rPr>
          <w:color w:val="000000"/>
          <w:sz w:val="25"/>
          <w:szCs w:val="25"/>
        </w:rPr>
        <w:t>- реализации возложенных  должностным  регламентом  задач  и функций;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- возникающим в процессе исполнения должностных обязанностей;</w:t>
      </w:r>
    </w:p>
    <w:p w:rsidR="00843424" w:rsidRPr="00843424" w:rsidRDefault="00843424" w:rsidP="00843424">
      <w:pPr>
        <w:tabs>
          <w:tab w:val="left" w:pos="900"/>
        </w:tabs>
        <w:jc w:val="both"/>
        <w:rPr>
          <w:bCs/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- выполнения поручений и заданий и поручений начальника отдела.</w:t>
      </w:r>
    </w:p>
    <w:p w:rsidR="00843424" w:rsidRPr="00843424" w:rsidRDefault="00843424" w:rsidP="00843424">
      <w:pPr>
        <w:ind w:right="17"/>
        <w:jc w:val="both"/>
        <w:rPr>
          <w:color w:val="000000"/>
          <w:sz w:val="25"/>
          <w:szCs w:val="25"/>
        </w:rPr>
      </w:pPr>
    </w:p>
    <w:p w:rsidR="00843424" w:rsidRPr="00843424" w:rsidRDefault="00843424" w:rsidP="00843424">
      <w:pPr>
        <w:ind w:left="11" w:right="17" w:firstLine="714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13. При исполнении служебных обязанностей главный специалист-эксперт обязан самостоятельно принимать решения по вопросам: </w:t>
      </w:r>
    </w:p>
    <w:p w:rsidR="00843424" w:rsidRPr="00843424" w:rsidRDefault="00843424" w:rsidP="00843424">
      <w:pPr>
        <w:ind w:left="11" w:right="17" w:firstLine="714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843424" w:rsidRPr="00843424" w:rsidRDefault="00843424" w:rsidP="00843424">
      <w:pPr>
        <w:ind w:left="11" w:right="17" w:firstLine="714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иным вопросам, предусмотренным положением о Межрайонной ИФНС России  № 5 по Астраханской области, об отделе работы с налогоплательщиками Межрайонной ИФНС России № 5 по Астраханской области, иными нормативными актами.</w:t>
      </w:r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 xml:space="preserve">V. Перечень вопросов, по которым </w:t>
      </w: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843424">
        <w:rPr>
          <w:rFonts w:eastAsia="Calibri"/>
          <w:b/>
          <w:color w:val="000000"/>
          <w:sz w:val="25"/>
          <w:szCs w:val="25"/>
          <w:lang w:eastAsia="en-US"/>
        </w:rPr>
        <w:t>главный специалист-эксперт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14. Главный специалист-эксперт в соответствии со своей компетенцией вправе участвовать в подготовке (обсуждении) следующих проектов: </w:t>
      </w:r>
    </w:p>
    <w:p w:rsidR="00843424" w:rsidRPr="00843424" w:rsidRDefault="00843424" w:rsidP="00843424">
      <w:pPr>
        <w:ind w:firstLine="72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приказов (распоряжений) и иных служебных документов касающихся деятельности отдела;</w:t>
      </w:r>
    </w:p>
    <w:p w:rsidR="00843424" w:rsidRPr="00843424" w:rsidRDefault="00843424" w:rsidP="00843424">
      <w:pPr>
        <w:ind w:firstLine="720"/>
        <w:jc w:val="both"/>
        <w:rPr>
          <w:b/>
          <w:bCs/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-  нормативных  актов и (или)  проектов  управленческих  и  иных  решений  в  части</w:t>
      </w:r>
      <w:r w:rsidRPr="00843424">
        <w:rPr>
          <w:b/>
          <w:bCs/>
          <w:color w:val="000000"/>
          <w:sz w:val="25"/>
          <w:szCs w:val="25"/>
        </w:rPr>
        <w:t xml:space="preserve"> </w:t>
      </w:r>
      <w:r w:rsidRPr="00843424">
        <w:rPr>
          <w:color w:val="000000"/>
          <w:sz w:val="25"/>
          <w:szCs w:val="25"/>
        </w:rPr>
        <w:t xml:space="preserve">методологического,   организационного,  информационного и другого  </w:t>
      </w:r>
      <w:r w:rsidRPr="00843424">
        <w:rPr>
          <w:b/>
          <w:bCs/>
          <w:color w:val="000000"/>
          <w:sz w:val="25"/>
          <w:szCs w:val="25"/>
        </w:rPr>
        <w:t xml:space="preserve"> </w:t>
      </w:r>
      <w:r w:rsidRPr="00843424">
        <w:rPr>
          <w:color w:val="000000"/>
          <w:sz w:val="25"/>
          <w:szCs w:val="25"/>
        </w:rPr>
        <w:t>обеспечения, в подготовке соответствующих  документов по вопросам соблюдения  требований Регламента организации работы с налогоплательщиками, Единого стандарта обслуживания налогоплательщиков,</w:t>
      </w:r>
      <w:r w:rsidRPr="00843424">
        <w:rPr>
          <w:color w:val="000000"/>
          <w:spacing w:val="-1"/>
          <w:sz w:val="25"/>
          <w:szCs w:val="25"/>
        </w:rPr>
        <w:t xml:space="preserve"> Административного регламента и других нормативных документов, регламентирующих работу отдела.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</w:p>
    <w:p w:rsidR="00843424" w:rsidRPr="00843424" w:rsidRDefault="00843424" w:rsidP="00843424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15. Главный специалист-эксперт в соответствии со своей компетенцией обязан участвовать в подготовке (обсуждении) следующих проектов: 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           </w:t>
      </w:r>
      <w:r w:rsidRPr="00843424">
        <w:rPr>
          <w:color w:val="000000"/>
          <w:sz w:val="25"/>
          <w:szCs w:val="25"/>
        </w:rPr>
        <w:t>положений об отделе и инспекции;</w:t>
      </w:r>
    </w:p>
    <w:p w:rsidR="00843424" w:rsidRPr="00843424" w:rsidRDefault="00843424" w:rsidP="00843424">
      <w:pPr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           графика отпусков гражданских служащих отдела;</w:t>
      </w:r>
    </w:p>
    <w:p w:rsidR="00843424" w:rsidRPr="00843424" w:rsidRDefault="00843424" w:rsidP="00843424">
      <w:pPr>
        <w:ind w:firstLine="720"/>
        <w:jc w:val="both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843424">
        <w:rPr>
          <w:rFonts w:eastAsia="Calibri"/>
          <w:b/>
          <w:color w:val="000000"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>принятия данных решений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16. В соответствии со своими должностными обязанностями главный специалист-эксперт  принимает решения в сроки, установленные законодательными и иными нормативными правовыми актами Российской Федерации.</w:t>
      </w:r>
    </w:p>
    <w:p w:rsidR="00843424" w:rsidRPr="00843424" w:rsidRDefault="00843424" w:rsidP="00843424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>VII. Порядок служебного взаимодействия</w:t>
      </w:r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17.  Взаимодействие главного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</w:t>
      </w:r>
      <w:r w:rsidRPr="00843424">
        <w:rPr>
          <w:rFonts w:eastAsia="Calibri"/>
          <w:color w:val="000000"/>
          <w:sz w:val="25"/>
          <w:szCs w:val="25"/>
          <w:lang w:eastAsia="en-US"/>
        </w:rPr>
        <w:lastRenderedPageBreak/>
        <w:t xml:space="preserve">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843424">
        <w:rPr>
          <w:rFonts w:eastAsia="Calibri"/>
          <w:color w:val="000000"/>
          <w:sz w:val="25"/>
          <w:szCs w:val="25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843424">
        <w:rPr>
          <w:rFonts w:eastAsia="Calibri"/>
          <w:color w:val="000000"/>
          <w:sz w:val="25"/>
          <w:szCs w:val="25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</w:p>
    <w:p w:rsidR="00843424" w:rsidRPr="00843424" w:rsidRDefault="00843424" w:rsidP="001166B7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>Федеральной налоговой службы</w:t>
      </w:r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spacing w:after="160" w:line="259" w:lineRule="auto"/>
        <w:jc w:val="both"/>
        <w:rPr>
          <w:color w:val="000000"/>
          <w:sz w:val="25"/>
          <w:szCs w:val="25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 xml:space="preserve">             18.  </w:t>
      </w:r>
      <w:r w:rsidRPr="00843424">
        <w:rPr>
          <w:color w:val="000000"/>
          <w:sz w:val="25"/>
          <w:szCs w:val="25"/>
        </w:rPr>
        <w:t>В соответствии с замещаемой государственной гражданской должностью и в пределах функциональной компетенции,  главный специалист-эксперт</w:t>
      </w:r>
      <w:r w:rsidRPr="00843424">
        <w:rPr>
          <w:color w:val="000000"/>
          <w:spacing w:val="1"/>
          <w:sz w:val="25"/>
          <w:szCs w:val="25"/>
        </w:rPr>
        <w:t xml:space="preserve"> </w:t>
      </w:r>
      <w:r w:rsidRPr="00843424">
        <w:rPr>
          <w:color w:val="000000"/>
          <w:sz w:val="25"/>
          <w:szCs w:val="25"/>
        </w:rPr>
        <w:t xml:space="preserve"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843424">
        <w:rPr>
          <w:bCs/>
          <w:color w:val="000000"/>
          <w:sz w:val="25"/>
          <w:szCs w:val="25"/>
        </w:rPr>
        <w:t xml:space="preserve"> </w:t>
      </w:r>
    </w:p>
    <w:p w:rsidR="00843424" w:rsidRPr="00843424" w:rsidRDefault="00843424" w:rsidP="00843424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ab/>
        <w:t>1) индивидуальное информирование налогоплательщиков на основании обращений в устной форме;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2) индивидуальное информирование налогоплательщиков на основании обращений в письменной форме;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3) публичное информирование налогоплательщиков;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4) индивидуальное информирование налогоплательщиков о состоянии расчетов по налогам, пеням и штрафам;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5) прием налоговых деклараций (расчетов) и индивидуальное информирование налогоплательщиков о результатах приема налоговых деклараций (расчетов).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 При исполнении государственной функции должностными лицами, ответственными за исполнение государственной функции, представляется следующая информация о: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1) действующих налогах и сборах;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2) </w:t>
      </w:r>
      <w:hyperlink r:id="rId11" w:history="1">
        <w:r w:rsidRPr="00843424">
          <w:rPr>
            <w:color w:val="000000"/>
            <w:sz w:val="25"/>
            <w:szCs w:val="25"/>
          </w:rPr>
          <w:t>законодательстве</w:t>
        </w:r>
      </w:hyperlink>
      <w:r w:rsidRPr="00843424">
        <w:rPr>
          <w:color w:val="000000"/>
          <w:sz w:val="25"/>
          <w:szCs w:val="25"/>
        </w:rPr>
        <w:t xml:space="preserve"> о налогах и сборах и принятых в соответствии с ним нормативных правовых актах (включая наименования нормативных правовых актов, их предмет и источники официального опубликования);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3) порядке исчисления и уплаты налогов и сборов;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4) правах и обязанностях налогоплательщиков, плательщиков сборов, налоговых агентов;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5) полномочиях налоговых органов и их должностных лиц;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6) формах и форматах налоговых деклараций (расчетов), порядке их заполнения, порядке и сроках представления налоговых деклараций (расчетов);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 xml:space="preserve">7) письменных разъяснениях Министерства финансов Российской Федерации по вопросам применения </w:t>
      </w:r>
      <w:hyperlink r:id="rId12" w:history="1">
        <w:r w:rsidRPr="00843424">
          <w:rPr>
            <w:color w:val="000000"/>
            <w:sz w:val="25"/>
            <w:szCs w:val="25"/>
          </w:rPr>
          <w:t>законодательства</w:t>
        </w:r>
      </w:hyperlink>
      <w:r w:rsidRPr="00843424">
        <w:rPr>
          <w:color w:val="000000"/>
          <w:sz w:val="25"/>
          <w:szCs w:val="25"/>
        </w:rPr>
        <w:t xml:space="preserve"> Российской Федерации о налогах и сборах;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8)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поручений на перечисление налогов, сборов, пеней и штрафов в бюджетную систему Российской Федерации;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9) состоянии расчетов по налогам, сборам, пеням и штрафам на основании данных налогового органа;</w:t>
      </w:r>
    </w:p>
    <w:p w:rsidR="00843424" w:rsidRPr="00843424" w:rsidRDefault="00843424" w:rsidP="00843424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5"/>
          <w:szCs w:val="25"/>
        </w:rPr>
      </w:pPr>
      <w:r w:rsidRPr="00843424">
        <w:rPr>
          <w:color w:val="000000"/>
          <w:sz w:val="25"/>
          <w:szCs w:val="25"/>
        </w:rPr>
        <w:t>10) приеме налоговых деклараций (расчетов).</w:t>
      </w:r>
    </w:p>
    <w:p w:rsidR="00843424" w:rsidRPr="00843424" w:rsidRDefault="00843424" w:rsidP="00843424">
      <w:pPr>
        <w:jc w:val="both"/>
        <w:rPr>
          <w:bCs/>
          <w:color w:val="000000"/>
          <w:sz w:val="25"/>
          <w:szCs w:val="25"/>
        </w:rPr>
      </w:pP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>IX. Показатели эффективности и результативности</w:t>
      </w:r>
    </w:p>
    <w:p w:rsidR="00843424" w:rsidRPr="00843424" w:rsidRDefault="00843424" w:rsidP="00843424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843424">
        <w:rPr>
          <w:rFonts w:eastAsia="Calibri"/>
          <w:b/>
          <w:color w:val="000000"/>
          <w:sz w:val="25"/>
          <w:szCs w:val="25"/>
          <w:lang w:eastAsia="en-US"/>
        </w:rPr>
        <w:t>профессиональной служебной деятельности</w:t>
      </w:r>
    </w:p>
    <w:p w:rsidR="00843424" w:rsidRPr="00843424" w:rsidRDefault="00843424" w:rsidP="00843424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19. Эффективность и результативность профессиональной служебной деятельности главного специалиста-эксперта оценивается по следующим показателям</w:t>
      </w:r>
      <w:r w:rsidRPr="00843424">
        <w:rPr>
          <w:rFonts w:eastAsia="Calibri"/>
          <w:color w:val="000000"/>
          <w:sz w:val="25"/>
          <w:szCs w:val="25"/>
          <w:vertAlign w:val="superscript"/>
          <w:lang w:eastAsia="en-US"/>
        </w:rPr>
        <w:footnoteReference w:id="1"/>
      </w:r>
      <w:r w:rsidRPr="00843424">
        <w:rPr>
          <w:rFonts w:eastAsia="Calibri"/>
          <w:color w:val="000000"/>
          <w:sz w:val="25"/>
          <w:szCs w:val="25"/>
          <w:lang w:eastAsia="en-US"/>
        </w:rPr>
        <w:t>: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43424" w:rsidRPr="00843424" w:rsidRDefault="00843424" w:rsidP="00843424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843424">
        <w:rPr>
          <w:rFonts w:eastAsia="Calibri"/>
          <w:color w:val="000000"/>
          <w:sz w:val="25"/>
          <w:szCs w:val="25"/>
          <w:lang w:eastAsia="en-US"/>
        </w:rPr>
        <w:t>осознанию ответственности за последствия своих действий, принимаемых решений.</w:t>
      </w:r>
    </w:p>
    <w:sectPr w:rsidR="00843424" w:rsidRPr="00843424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07" w:rsidRDefault="000C6A07" w:rsidP="00395B50">
      <w:r>
        <w:separator/>
      </w:r>
    </w:p>
  </w:endnote>
  <w:endnote w:type="continuationSeparator" w:id="0">
    <w:p w:rsidR="000C6A07" w:rsidRDefault="000C6A07" w:rsidP="003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07" w:rsidRDefault="000C6A07" w:rsidP="00395B50">
      <w:r>
        <w:separator/>
      </w:r>
    </w:p>
  </w:footnote>
  <w:footnote w:type="continuationSeparator" w:id="0">
    <w:p w:rsidR="000C6A07" w:rsidRDefault="000C6A07" w:rsidP="00395B50">
      <w:r>
        <w:continuationSeparator/>
      </w:r>
    </w:p>
  </w:footnote>
  <w:footnote w:id="1">
    <w:p w:rsidR="00843424" w:rsidRPr="00AF4BFF" w:rsidRDefault="00843424" w:rsidP="00843424">
      <w:pPr>
        <w:pStyle w:val="afa"/>
        <w:jc w:val="both"/>
        <w:rPr>
          <w:rFonts w:ascii="Times New Roman" w:hAnsi="Times New Roman"/>
        </w:rPr>
      </w:pPr>
      <w:r w:rsidRPr="00AF4BFF">
        <w:rPr>
          <w:rStyle w:val="af9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707AB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15226A75"/>
    <w:multiLevelType w:val="hybridMultilevel"/>
    <w:tmpl w:val="37D8E95A"/>
    <w:lvl w:ilvl="0" w:tplc="D99CB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D5F6E"/>
    <w:multiLevelType w:val="hybridMultilevel"/>
    <w:tmpl w:val="295885A6"/>
    <w:lvl w:ilvl="0" w:tplc="C53AE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16405E">
      <w:numFmt w:val="none"/>
      <w:lvlText w:val=""/>
      <w:lvlJc w:val="left"/>
      <w:pPr>
        <w:tabs>
          <w:tab w:val="num" w:pos="360"/>
        </w:tabs>
      </w:pPr>
    </w:lvl>
    <w:lvl w:ilvl="2" w:tplc="CC602B5E">
      <w:numFmt w:val="none"/>
      <w:lvlText w:val=""/>
      <w:lvlJc w:val="left"/>
      <w:pPr>
        <w:tabs>
          <w:tab w:val="num" w:pos="360"/>
        </w:tabs>
      </w:pPr>
    </w:lvl>
    <w:lvl w:ilvl="3" w:tplc="067C3400">
      <w:numFmt w:val="none"/>
      <w:lvlText w:val=""/>
      <w:lvlJc w:val="left"/>
      <w:pPr>
        <w:tabs>
          <w:tab w:val="num" w:pos="360"/>
        </w:tabs>
      </w:pPr>
    </w:lvl>
    <w:lvl w:ilvl="4" w:tplc="47B0A734">
      <w:numFmt w:val="none"/>
      <w:lvlText w:val=""/>
      <w:lvlJc w:val="left"/>
      <w:pPr>
        <w:tabs>
          <w:tab w:val="num" w:pos="360"/>
        </w:tabs>
      </w:pPr>
    </w:lvl>
    <w:lvl w:ilvl="5" w:tplc="EAA2FEA8">
      <w:numFmt w:val="none"/>
      <w:lvlText w:val=""/>
      <w:lvlJc w:val="left"/>
      <w:pPr>
        <w:tabs>
          <w:tab w:val="num" w:pos="360"/>
        </w:tabs>
      </w:pPr>
    </w:lvl>
    <w:lvl w:ilvl="6" w:tplc="191C9814">
      <w:numFmt w:val="none"/>
      <w:lvlText w:val=""/>
      <w:lvlJc w:val="left"/>
      <w:pPr>
        <w:tabs>
          <w:tab w:val="num" w:pos="360"/>
        </w:tabs>
      </w:pPr>
    </w:lvl>
    <w:lvl w:ilvl="7" w:tplc="AC362E26">
      <w:numFmt w:val="none"/>
      <w:lvlText w:val=""/>
      <w:lvlJc w:val="left"/>
      <w:pPr>
        <w:tabs>
          <w:tab w:val="num" w:pos="360"/>
        </w:tabs>
      </w:pPr>
    </w:lvl>
    <w:lvl w:ilvl="8" w:tplc="F028F1F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5"/>
    <w:lvlOverride w:ilvl="0"/>
  </w:num>
  <w:num w:numId="14">
    <w:abstractNumId w:val="2"/>
    <w:lvlOverride w:ilvl="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129D7"/>
    <w:rsid w:val="00025D3E"/>
    <w:rsid w:val="000264C8"/>
    <w:rsid w:val="000315B1"/>
    <w:rsid w:val="0003175D"/>
    <w:rsid w:val="0004463E"/>
    <w:rsid w:val="000540A1"/>
    <w:rsid w:val="00055051"/>
    <w:rsid w:val="00055414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4906"/>
    <w:rsid w:val="000C5064"/>
    <w:rsid w:val="000C6A07"/>
    <w:rsid w:val="000D6CF9"/>
    <w:rsid w:val="000F010F"/>
    <w:rsid w:val="000F157E"/>
    <w:rsid w:val="000F2C53"/>
    <w:rsid w:val="000F37F1"/>
    <w:rsid w:val="000F43A6"/>
    <w:rsid w:val="00101868"/>
    <w:rsid w:val="0010721E"/>
    <w:rsid w:val="001112FB"/>
    <w:rsid w:val="00113116"/>
    <w:rsid w:val="0011497A"/>
    <w:rsid w:val="00114E02"/>
    <w:rsid w:val="001166B7"/>
    <w:rsid w:val="00133B76"/>
    <w:rsid w:val="00134E9E"/>
    <w:rsid w:val="00143938"/>
    <w:rsid w:val="00154CEB"/>
    <w:rsid w:val="0016028A"/>
    <w:rsid w:val="001626DD"/>
    <w:rsid w:val="0017489A"/>
    <w:rsid w:val="00180F06"/>
    <w:rsid w:val="00183D36"/>
    <w:rsid w:val="001905C1"/>
    <w:rsid w:val="001A4575"/>
    <w:rsid w:val="001B366C"/>
    <w:rsid w:val="001C594F"/>
    <w:rsid w:val="001D6C8F"/>
    <w:rsid w:val="001D763F"/>
    <w:rsid w:val="001E5389"/>
    <w:rsid w:val="001E773D"/>
    <w:rsid w:val="001F247C"/>
    <w:rsid w:val="001F67A0"/>
    <w:rsid w:val="002170A1"/>
    <w:rsid w:val="00226470"/>
    <w:rsid w:val="00226CAC"/>
    <w:rsid w:val="00227BC1"/>
    <w:rsid w:val="002326F1"/>
    <w:rsid w:val="00241815"/>
    <w:rsid w:val="00243F6C"/>
    <w:rsid w:val="00244DB3"/>
    <w:rsid w:val="00256F85"/>
    <w:rsid w:val="00263742"/>
    <w:rsid w:val="0026483E"/>
    <w:rsid w:val="00264E4F"/>
    <w:rsid w:val="00266399"/>
    <w:rsid w:val="00267653"/>
    <w:rsid w:val="00271142"/>
    <w:rsid w:val="00280E13"/>
    <w:rsid w:val="00281641"/>
    <w:rsid w:val="00284E4F"/>
    <w:rsid w:val="00292669"/>
    <w:rsid w:val="0029311E"/>
    <w:rsid w:val="00293861"/>
    <w:rsid w:val="002968BD"/>
    <w:rsid w:val="002A0B90"/>
    <w:rsid w:val="002A152D"/>
    <w:rsid w:val="002A4538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974"/>
    <w:rsid w:val="002E5C33"/>
    <w:rsid w:val="002E647F"/>
    <w:rsid w:val="002F183D"/>
    <w:rsid w:val="002F4275"/>
    <w:rsid w:val="00300212"/>
    <w:rsid w:val="003014B7"/>
    <w:rsid w:val="0030579E"/>
    <w:rsid w:val="00306C84"/>
    <w:rsid w:val="003106C1"/>
    <w:rsid w:val="00310C5D"/>
    <w:rsid w:val="00311513"/>
    <w:rsid w:val="0031506A"/>
    <w:rsid w:val="003215C3"/>
    <w:rsid w:val="00321CD1"/>
    <w:rsid w:val="00322DA2"/>
    <w:rsid w:val="00323235"/>
    <w:rsid w:val="00324E95"/>
    <w:rsid w:val="00325CDC"/>
    <w:rsid w:val="0032686D"/>
    <w:rsid w:val="00327852"/>
    <w:rsid w:val="00332188"/>
    <w:rsid w:val="003409FD"/>
    <w:rsid w:val="00342A3E"/>
    <w:rsid w:val="0034485C"/>
    <w:rsid w:val="0034527E"/>
    <w:rsid w:val="0034692D"/>
    <w:rsid w:val="00361DFA"/>
    <w:rsid w:val="00362379"/>
    <w:rsid w:val="003637B0"/>
    <w:rsid w:val="00370B90"/>
    <w:rsid w:val="00371BB8"/>
    <w:rsid w:val="00371D26"/>
    <w:rsid w:val="00372D1E"/>
    <w:rsid w:val="00395B50"/>
    <w:rsid w:val="00396050"/>
    <w:rsid w:val="003A3953"/>
    <w:rsid w:val="003A5302"/>
    <w:rsid w:val="003A7F0D"/>
    <w:rsid w:val="003B0E72"/>
    <w:rsid w:val="003B1D62"/>
    <w:rsid w:val="003B269C"/>
    <w:rsid w:val="003B4632"/>
    <w:rsid w:val="003C1BC9"/>
    <w:rsid w:val="003C6110"/>
    <w:rsid w:val="003C744E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14FC2"/>
    <w:rsid w:val="00417A10"/>
    <w:rsid w:val="0042201F"/>
    <w:rsid w:val="004257C5"/>
    <w:rsid w:val="00434865"/>
    <w:rsid w:val="00435A0B"/>
    <w:rsid w:val="00435C08"/>
    <w:rsid w:val="004361D3"/>
    <w:rsid w:val="00441344"/>
    <w:rsid w:val="0046005B"/>
    <w:rsid w:val="00460684"/>
    <w:rsid w:val="0046295C"/>
    <w:rsid w:val="0046545A"/>
    <w:rsid w:val="00472F7B"/>
    <w:rsid w:val="004807F9"/>
    <w:rsid w:val="004812B0"/>
    <w:rsid w:val="00481CDB"/>
    <w:rsid w:val="00481DDF"/>
    <w:rsid w:val="0049009D"/>
    <w:rsid w:val="00492BD8"/>
    <w:rsid w:val="0049439C"/>
    <w:rsid w:val="00495CDF"/>
    <w:rsid w:val="004A220B"/>
    <w:rsid w:val="004A3373"/>
    <w:rsid w:val="004A5290"/>
    <w:rsid w:val="004A7368"/>
    <w:rsid w:val="004B317B"/>
    <w:rsid w:val="004B46F3"/>
    <w:rsid w:val="004B5FF0"/>
    <w:rsid w:val="004B655A"/>
    <w:rsid w:val="004C660D"/>
    <w:rsid w:val="004C70BE"/>
    <w:rsid w:val="004D3AFB"/>
    <w:rsid w:val="004D5D4B"/>
    <w:rsid w:val="004E0899"/>
    <w:rsid w:val="004E1421"/>
    <w:rsid w:val="004E150D"/>
    <w:rsid w:val="004E7D25"/>
    <w:rsid w:val="004F10F6"/>
    <w:rsid w:val="004F5CE7"/>
    <w:rsid w:val="00506862"/>
    <w:rsid w:val="00511C52"/>
    <w:rsid w:val="0052082E"/>
    <w:rsid w:val="00521F5B"/>
    <w:rsid w:val="0053002E"/>
    <w:rsid w:val="00536BF6"/>
    <w:rsid w:val="00540862"/>
    <w:rsid w:val="00567C2F"/>
    <w:rsid w:val="005775DB"/>
    <w:rsid w:val="005840E5"/>
    <w:rsid w:val="005853DD"/>
    <w:rsid w:val="00590151"/>
    <w:rsid w:val="005906A1"/>
    <w:rsid w:val="0059463E"/>
    <w:rsid w:val="005A5980"/>
    <w:rsid w:val="005B3D73"/>
    <w:rsid w:val="005B6206"/>
    <w:rsid w:val="005C2833"/>
    <w:rsid w:val="005E2116"/>
    <w:rsid w:val="005E366A"/>
    <w:rsid w:val="005F361F"/>
    <w:rsid w:val="005F72BA"/>
    <w:rsid w:val="0060263F"/>
    <w:rsid w:val="00605386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37628"/>
    <w:rsid w:val="00640BF2"/>
    <w:rsid w:val="00656A7E"/>
    <w:rsid w:val="0066303A"/>
    <w:rsid w:val="00682C55"/>
    <w:rsid w:val="00683501"/>
    <w:rsid w:val="00695341"/>
    <w:rsid w:val="006965CB"/>
    <w:rsid w:val="006A25DB"/>
    <w:rsid w:val="006A6E11"/>
    <w:rsid w:val="006B18FF"/>
    <w:rsid w:val="006B1E16"/>
    <w:rsid w:val="006B2884"/>
    <w:rsid w:val="006C3535"/>
    <w:rsid w:val="006D17CB"/>
    <w:rsid w:val="006D2617"/>
    <w:rsid w:val="006D4765"/>
    <w:rsid w:val="006E2EFB"/>
    <w:rsid w:val="006E4174"/>
    <w:rsid w:val="006E4EFF"/>
    <w:rsid w:val="006F00D9"/>
    <w:rsid w:val="006F5B44"/>
    <w:rsid w:val="00701F20"/>
    <w:rsid w:val="00703429"/>
    <w:rsid w:val="007053B2"/>
    <w:rsid w:val="00705DF6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7113"/>
    <w:rsid w:val="00771E1D"/>
    <w:rsid w:val="00777A47"/>
    <w:rsid w:val="00780949"/>
    <w:rsid w:val="007824A1"/>
    <w:rsid w:val="007A15C3"/>
    <w:rsid w:val="007B0CF2"/>
    <w:rsid w:val="007C13A5"/>
    <w:rsid w:val="007C13D5"/>
    <w:rsid w:val="007C535D"/>
    <w:rsid w:val="007C57FF"/>
    <w:rsid w:val="007D01B9"/>
    <w:rsid w:val="007D5853"/>
    <w:rsid w:val="007D59B0"/>
    <w:rsid w:val="007D6106"/>
    <w:rsid w:val="007E059E"/>
    <w:rsid w:val="007E2AA0"/>
    <w:rsid w:val="007E4728"/>
    <w:rsid w:val="007F77EA"/>
    <w:rsid w:val="00800B46"/>
    <w:rsid w:val="00801F18"/>
    <w:rsid w:val="00804483"/>
    <w:rsid w:val="00804DE4"/>
    <w:rsid w:val="00817298"/>
    <w:rsid w:val="008172FD"/>
    <w:rsid w:val="00823843"/>
    <w:rsid w:val="00825AF1"/>
    <w:rsid w:val="008317EA"/>
    <w:rsid w:val="00835703"/>
    <w:rsid w:val="00842171"/>
    <w:rsid w:val="008431C4"/>
    <w:rsid w:val="00843424"/>
    <w:rsid w:val="00845788"/>
    <w:rsid w:val="0084785D"/>
    <w:rsid w:val="00850CD3"/>
    <w:rsid w:val="00861166"/>
    <w:rsid w:val="008676C7"/>
    <w:rsid w:val="00867791"/>
    <w:rsid w:val="0086783C"/>
    <w:rsid w:val="00881A5A"/>
    <w:rsid w:val="0088446C"/>
    <w:rsid w:val="0088546A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E1CB2"/>
    <w:rsid w:val="008F2AE5"/>
    <w:rsid w:val="008F4F6B"/>
    <w:rsid w:val="008F6ECB"/>
    <w:rsid w:val="008F7498"/>
    <w:rsid w:val="00901ED6"/>
    <w:rsid w:val="009054B8"/>
    <w:rsid w:val="00920B80"/>
    <w:rsid w:val="009317F1"/>
    <w:rsid w:val="00937E1B"/>
    <w:rsid w:val="00943850"/>
    <w:rsid w:val="009522D0"/>
    <w:rsid w:val="00964B9B"/>
    <w:rsid w:val="0096518C"/>
    <w:rsid w:val="0096637B"/>
    <w:rsid w:val="00972CED"/>
    <w:rsid w:val="00975293"/>
    <w:rsid w:val="00976550"/>
    <w:rsid w:val="009812BA"/>
    <w:rsid w:val="00985B53"/>
    <w:rsid w:val="009A0593"/>
    <w:rsid w:val="009A68B0"/>
    <w:rsid w:val="009B1A7B"/>
    <w:rsid w:val="009B310E"/>
    <w:rsid w:val="009B3134"/>
    <w:rsid w:val="009B4D00"/>
    <w:rsid w:val="009C1191"/>
    <w:rsid w:val="009C37C8"/>
    <w:rsid w:val="009C60ED"/>
    <w:rsid w:val="009E0CE2"/>
    <w:rsid w:val="009E2E01"/>
    <w:rsid w:val="009F07F5"/>
    <w:rsid w:val="00A00097"/>
    <w:rsid w:val="00A03748"/>
    <w:rsid w:val="00A17884"/>
    <w:rsid w:val="00A17EF7"/>
    <w:rsid w:val="00A200C7"/>
    <w:rsid w:val="00A25AC3"/>
    <w:rsid w:val="00A27856"/>
    <w:rsid w:val="00A31BA1"/>
    <w:rsid w:val="00A357B7"/>
    <w:rsid w:val="00A358F0"/>
    <w:rsid w:val="00A40976"/>
    <w:rsid w:val="00A416E9"/>
    <w:rsid w:val="00A418AC"/>
    <w:rsid w:val="00A508B3"/>
    <w:rsid w:val="00A55696"/>
    <w:rsid w:val="00A57A8E"/>
    <w:rsid w:val="00A6385B"/>
    <w:rsid w:val="00A63C20"/>
    <w:rsid w:val="00A65F60"/>
    <w:rsid w:val="00A704B0"/>
    <w:rsid w:val="00A7362F"/>
    <w:rsid w:val="00A858BC"/>
    <w:rsid w:val="00A91546"/>
    <w:rsid w:val="00A96682"/>
    <w:rsid w:val="00A97A48"/>
    <w:rsid w:val="00AA0F56"/>
    <w:rsid w:val="00AA3181"/>
    <w:rsid w:val="00AB1300"/>
    <w:rsid w:val="00AB4FBE"/>
    <w:rsid w:val="00AB67E6"/>
    <w:rsid w:val="00AC350A"/>
    <w:rsid w:val="00AC7491"/>
    <w:rsid w:val="00AD681C"/>
    <w:rsid w:val="00AD6A08"/>
    <w:rsid w:val="00AE53E0"/>
    <w:rsid w:val="00AE5624"/>
    <w:rsid w:val="00AF0C7B"/>
    <w:rsid w:val="00AF14CA"/>
    <w:rsid w:val="00AF3D07"/>
    <w:rsid w:val="00AF7ACF"/>
    <w:rsid w:val="00B00DBD"/>
    <w:rsid w:val="00B139C6"/>
    <w:rsid w:val="00B17BA0"/>
    <w:rsid w:val="00B22404"/>
    <w:rsid w:val="00B26522"/>
    <w:rsid w:val="00B27DF9"/>
    <w:rsid w:val="00B346F1"/>
    <w:rsid w:val="00B36AD8"/>
    <w:rsid w:val="00B42965"/>
    <w:rsid w:val="00B5118A"/>
    <w:rsid w:val="00B552BD"/>
    <w:rsid w:val="00B61BB8"/>
    <w:rsid w:val="00B73187"/>
    <w:rsid w:val="00B7473A"/>
    <w:rsid w:val="00B7788E"/>
    <w:rsid w:val="00B9000E"/>
    <w:rsid w:val="00B936D0"/>
    <w:rsid w:val="00B94445"/>
    <w:rsid w:val="00B96D89"/>
    <w:rsid w:val="00BA1ABB"/>
    <w:rsid w:val="00BA28AE"/>
    <w:rsid w:val="00BA3D02"/>
    <w:rsid w:val="00BA6DE6"/>
    <w:rsid w:val="00BC0318"/>
    <w:rsid w:val="00BC3F13"/>
    <w:rsid w:val="00BD055D"/>
    <w:rsid w:val="00BE257C"/>
    <w:rsid w:val="00BF43F8"/>
    <w:rsid w:val="00C000D8"/>
    <w:rsid w:val="00C0198D"/>
    <w:rsid w:val="00C01B1A"/>
    <w:rsid w:val="00C02F2D"/>
    <w:rsid w:val="00C1274F"/>
    <w:rsid w:val="00C12FBE"/>
    <w:rsid w:val="00C207D7"/>
    <w:rsid w:val="00C306E5"/>
    <w:rsid w:val="00C320EA"/>
    <w:rsid w:val="00C35169"/>
    <w:rsid w:val="00C4773F"/>
    <w:rsid w:val="00C50C52"/>
    <w:rsid w:val="00C54D7F"/>
    <w:rsid w:val="00C608F1"/>
    <w:rsid w:val="00C6211F"/>
    <w:rsid w:val="00C67306"/>
    <w:rsid w:val="00C719F6"/>
    <w:rsid w:val="00C76626"/>
    <w:rsid w:val="00C7679B"/>
    <w:rsid w:val="00C80737"/>
    <w:rsid w:val="00C86685"/>
    <w:rsid w:val="00C86DF0"/>
    <w:rsid w:val="00C90E2C"/>
    <w:rsid w:val="00C951F0"/>
    <w:rsid w:val="00CA3F7E"/>
    <w:rsid w:val="00CA5D54"/>
    <w:rsid w:val="00CB5C2E"/>
    <w:rsid w:val="00CC34C3"/>
    <w:rsid w:val="00CC5A20"/>
    <w:rsid w:val="00CD0098"/>
    <w:rsid w:val="00CD1CE9"/>
    <w:rsid w:val="00CD4BB6"/>
    <w:rsid w:val="00CE3FE6"/>
    <w:rsid w:val="00CE5612"/>
    <w:rsid w:val="00CF0AFB"/>
    <w:rsid w:val="00D055D3"/>
    <w:rsid w:val="00D0628C"/>
    <w:rsid w:val="00D1117B"/>
    <w:rsid w:val="00D13228"/>
    <w:rsid w:val="00D152D2"/>
    <w:rsid w:val="00D236E1"/>
    <w:rsid w:val="00D25F5E"/>
    <w:rsid w:val="00D269CD"/>
    <w:rsid w:val="00D30155"/>
    <w:rsid w:val="00D36AE4"/>
    <w:rsid w:val="00D43F45"/>
    <w:rsid w:val="00D444C7"/>
    <w:rsid w:val="00D450DE"/>
    <w:rsid w:val="00D47310"/>
    <w:rsid w:val="00D522DC"/>
    <w:rsid w:val="00D61969"/>
    <w:rsid w:val="00D66618"/>
    <w:rsid w:val="00D6711F"/>
    <w:rsid w:val="00D76321"/>
    <w:rsid w:val="00D80CF4"/>
    <w:rsid w:val="00D81133"/>
    <w:rsid w:val="00D82EA7"/>
    <w:rsid w:val="00D82EF5"/>
    <w:rsid w:val="00D844B9"/>
    <w:rsid w:val="00D976F8"/>
    <w:rsid w:val="00DA27DA"/>
    <w:rsid w:val="00DA6484"/>
    <w:rsid w:val="00DB2D11"/>
    <w:rsid w:val="00DD0221"/>
    <w:rsid w:val="00DD1670"/>
    <w:rsid w:val="00DF03B7"/>
    <w:rsid w:val="00DF4457"/>
    <w:rsid w:val="00E008F8"/>
    <w:rsid w:val="00E01C24"/>
    <w:rsid w:val="00E042A9"/>
    <w:rsid w:val="00E047B0"/>
    <w:rsid w:val="00E156A9"/>
    <w:rsid w:val="00E16172"/>
    <w:rsid w:val="00E23278"/>
    <w:rsid w:val="00E24313"/>
    <w:rsid w:val="00E30ACA"/>
    <w:rsid w:val="00E31171"/>
    <w:rsid w:val="00E35ABD"/>
    <w:rsid w:val="00E36D59"/>
    <w:rsid w:val="00E45910"/>
    <w:rsid w:val="00E50942"/>
    <w:rsid w:val="00E56721"/>
    <w:rsid w:val="00E605CA"/>
    <w:rsid w:val="00E60651"/>
    <w:rsid w:val="00E627D0"/>
    <w:rsid w:val="00E640EB"/>
    <w:rsid w:val="00E74E80"/>
    <w:rsid w:val="00E9037A"/>
    <w:rsid w:val="00E93FC7"/>
    <w:rsid w:val="00EA302B"/>
    <w:rsid w:val="00EB13F1"/>
    <w:rsid w:val="00EB5A95"/>
    <w:rsid w:val="00EB68C1"/>
    <w:rsid w:val="00EB773E"/>
    <w:rsid w:val="00EC6070"/>
    <w:rsid w:val="00ED27A0"/>
    <w:rsid w:val="00EF5302"/>
    <w:rsid w:val="00F04328"/>
    <w:rsid w:val="00F05B64"/>
    <w:rsid w:val="00F06B0B"/>
    <w:rsid w:val="00F2174B"/>
    <w:rsid w:val="00F224C2"/>
    <w:rsid w:val="00F22518"/>
    <w:rsid w:val="00F23E43"/>
    <w:rsid w:val="00F329FE"/>
    <w:rsid w:val="00F35E44"/>
    <w:rsid w:val="00F375AD"/>
    <w:rsid w:val="00F46446"/>
    <w:rsid w:val="00F466E2"/>
    <w:rsid w:val="00F50BB1"/>
    <w:rsid w:val="00F51E0B"/>
    <w:rsid w:val="00F532F9"/>
    <w:rsid w:val="00F674E1"/>
    <w:rsid w:val="00F67B5A"/>
    <w:rsid w:val="00F67BF2"/>
    <w:rsid w:val="00F73D6A"/>
    <w:rsid w:val="00F7544E"/>
    <w:rsid w:val="00F75B14"/>
    <w:rsid w:val="00F76F22"/>
    <w:rsid w:val="00F76FD9"/>
    <w:rsid w:val="00F81245"/>
    <w:rsid w:val="00F8446F"/>
    <w:rsid w:val="00F87052"/>
    <w:rsid w:val="00F9106A"/>
    <w:rsid w:val="00F933D2"/>
    <w:rsid w:val="00FA37D5"/>
    <w:rsid w:val="00FB07CF"/>
    <w:rsid w:val="00FB6FCC"/>
    <w:rsid w:val="00FC0D53"/>
    <w:rsid w:val="00FC1F40"/>
    <w:rsid w:val="00FC41F7"/>
    <w:rsid w:val="00FC6D4A"/>
    <w:rsid w:val="00FC75DF"/>
    <w:rsid w:val="00FC7BBE"/>
    <w:rsid w:val="00FD1D36"/>
    <w:rsid w:val="00FD4DA5"/>
    <w:rsid w:val="00FD55C8"/>
    <w:rsid w:val="00FD7399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56C14A23B906D47083E2D625590C6D35CB3314A1FD16BDF7B4A7B5CCBE387E125645B0A9B7B06Ak35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56C14A23B906D47083E2D625590C6D35CB3314A1FD16BDF7B4A7B5CCBE387E125645B0A9B7B06Ak355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99AFA3084A3DDA186A8C647BB9558870C4A4A3191EBBB70BE2A5188E04EC7324B6FCEF4D2D12lAp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99AFA3084A3DDA186A8C647BB9558870C4A4A3191EBBB70BE2A5188E04EC7324B6FCEF4D2D13lAp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C729A-712F-4F4B-817C-EC1C05EE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4784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31995</CharactersWithSpaces>
  <SharedDoc>false</SharedDoc>
  <HLinks>
    <vt:vector size="24" baseType="variant">
      <vt:variant>
        <vt:i4>2687074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consultantplus://offline/ref=2456C14A23B906D47083E2D625590C6D35CB3314A1FD16BDF7B4A7B5CCBE387E125645B0A9B7B06Ak355I</vt:lpwstr>
      </vt:variant>
      <vt:variant>
        <vt:lpwstr/>
      </vt:variant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consultantplus://offline/ref=2456C14A23B906D47083E2D625590C6D35CB3314A1FD16BDF7B4A7B5CCBE387E125645B0A9B7B06Ak355I</vt:lpwstr>
      </vt:variant>
      <vt:variant>
        <vt:lpwstr/>
      </vt:variant>
      <vt:variant>
        <vt:i4>5439493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consultantplus://offline/ref=0999AFA3084A3DDA186A8C647BB9558870C4A4A3191EBBB70BE2A5188E04EC7324B6FCEF4D2D12lAp7O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consultantplus://offline/ref=0999AFA3084A3DDA186A8C647BB9558870C4A4A3191EBBB70BE2A5188E04EC7324B6FCEF4D2D13lAp4O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2019-06-19T06:18:00Z</cp:lastPrinted>
  <dcterms:created xsi:type="dcterms:W3CDTF">2021-06-29T07:29:00Z</dcterms:created>
  <dcterms:modified xsi:type="dcterms:W3CDTF">2021-06-29T07:29:00Z</dcterms:modified>
</cp:coreProperties>
</file>