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3FC" w:rsidRDefault="007A33FC">
      <w:pPr>
        <w:pStyle w:val="ab"/>
        <w:widowControl w:val="0"/>
        <w:jc w:val="left"/>
        <w:rPr>
          <w:sz w:val="18"/>
        </w:rPr>
      </w:pPr>
    </w:p>
    <w:p w:rsidR="007A33FC" w:rsidRDefault="00F17B53">
      <w:pPr>
        <w:pStyle w:val="ab"/>
        <w:widowControl w:val="0"/>
        <w:rPr>
          <w:sz w:val="24"/>
        </w:rPr>
      </w:pPr>
      <w:r>
        <w:rPr>
          <w:sz w:val="24"/>
        </w:rPr>
        <w:t>Должностной регламент</w:t>
      </w:r>
    </w:p>
    <w:p w:rsidR="007A33FC" w:rsidRDefault="00F17B53">
      <w:pPr>
        <w:pStyle w:val="ab"/>
        <w:widowControl w:val="0"/>
        <w:rPr>
          <w:sz w:val="24"/>
        </w:rPr>
      </w:pPr>
      <w:r>
        <w:rPr>
          <w:sz w:val="24"/>
        </w:rPr>
        <w:t xml:space="preserve">старшего государственного налогового инспектора отдела выездных налоговых проверок </w:t>
      </w:r>
    </w:p>
    <w:p w:rsidR="007A33FC" w:rsidRDefault="00F17B53">
      <w:pPr>
        <w:pStyle w:val="ab"/>
        <w:widowControl w:val="0"/>
        <w:rPr>
          <w:sz w:val="24"/>
        </w:rPr>
      </w:pPr>
      <w:r>
        <w:rPr>
          <w:sz w:val="24"/>
        </w:rPr>
        <w:t>Управления Федеральной налоговой службы по Астраханской области</w:t>
      </w:r>
    </w:p>
    <w:p w:rsidR="007A33FC" w:rsidRDefault="007A33FC">
      <w:pPr>
        <w:pStyle w:val="ConsPlusNormal"/>
        <w:jc w:val="center"/>
        <w:rPr>
          <w:rFonts w:ascii="Times New Roman" w:hAnsi="Times New Roman"/>
          <w:b/>
          <w:sz w:val="24"/>
        </w:rPr>
      </w:pPr>
    </w:p>
    <w:p w:rsidR="007A33FC" w:rsidRDefault="00F17B53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7A33FC" w:rsidRDefault="007A33F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7A33FC" w:rsidRDefault="00F17B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</w:t>
      </w:r>
      <w:r>
        <w:rPr>
          <w:rFonts w:ascii="Times New Roman" w:hAnsi="Times New Roman"/>
          <w:sz w:val="24"/>
        </w:rPr>
        <w:br/>
        <w:t>(далее – гражданская служба) старшего государственного налогового инспектора отдела выездных налоговых проверок Управления Федеральной налоговой службы по Астраханской области относится к старшей группе должностей гражданской службы категории «специалисты».</w:t>
      </w:r>
    </w:p>
    <w:p w:rsidR="007A33FC" w:rsidRDefault="00F17B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– 11-3-4-070.</w:t>
      </w:r>
    </w:p>
    <w:p w:rsidR="007A33FC" w:rsidRDefault="00F17B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 Область профессиональной служебной </w:t>
      </w:r>
      <w:proofErr w:type="gramStart"/>
      <w:r>
        <w:rPr>
          <w:rFonts w:ascii="Times New Roman" w:hAnsi="Times New Roman"/>
          <w:sz w:val="24"/>
        </w:rPr>
        <w:t>деятельности старшего государственного налогового 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области: регулирование налоговой деятельности.</w:t>
      </w:r>
    </w:p>
    <w:p w:rsidR="007A33FC" w:rsidRDefault="00F17B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3. </w:t>
      </w:r>
      <w:proofErr w:type="gramStart"/>
      <w:r>
        <w:rPr>
          <w:rFonts w:ascii="Times New Roman" w:hAnsi="Times New Roman"/>
          <w:sz w:val="24"/>
        </w:rPr>
        <w:t>Вид профессиональной служебной деятельности старшего государственного налогового инспектора отдела выездных налоговых проверок Управления Федеральной налоговой службы по Астраханской области: организация контроля и надзора за соблюдением законодательства РФ о налогах и сборах, за правильностью их исчисления, полнотой и своевременностью внесения в соответствующий бюджет налогов и других платежей; методическое обеспечение общих принципов контрольной работы;</w:t>
      </w:r>
      <w:proofErr w:type="gramEnd"/>
      <w:r>
        <w:rPr>
          <w:rFonts w:ascii="Times New Roman" w:hAnsi="Times New Roman"/>
          <w:sz w:val="24"/>
        </w:rPr>
        <w:t xml:space="preserve"> организация, координация и участие в проведении мероприятий налогового контроля при проведении налоговых проверок.</w:t>
      </w:r>
    </w:p>
    <w:p w:rsidR="007A33FC" w:rsidRDefault="00F17B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 Назначение на должность и освобождение от должности старшего государственного налогового </w:t>
      </w:r>
      <w:proofErr w:type="gramStart"/>
      <w:r>
        <w:rPr>
          <w:rFonts w:ascii="Times New Roman" w:hAnsi="Times New Roman"/>
          <w:sz w:val="24"/>
        </w:rPr>
        <w:t>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 осуществляется руководителем Управления Федеральной налоговой службы по Астраханской области.</w:t>
      </w:r>
    </w:p>
    <w:p w:rsidR="007A33FC" w:rsidRDefault="00F17B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Старший государственный  налоговый инспектор отдела выездных налоговых проверок Управления Федеральной налоговой службы по Астраханской области непосредственно подчиняется начальнику отдела выездных налоговых проверок Управления Федеральной налоговой службы по Астраханской области.</w:t>
      </w:r>
    </w:p>
    <w:p w:rsidR="007A33FC" w:rsidRDefault="00F17B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период отсутствия старшего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7A33FC" w:rsidRDefault="00F17B5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служебной необходимости старший государственный налоговый инспектор выполняет по указанию начальника отдела должностные обязанности главного государственного налогового инспектора отдела.</w:t>
      </w:r>
    </w:p>
    <w:p w:rsidR="007A33FC" w:rsidRDefault="007A33F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7A33FC" w:rsidRDefault="00F17B53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 Квалификационные требования </w:t>
      </w:r>
      <w:r>
        <w:rPr>
          <w:rFonts w:ascii="Times New Roman" w:hAnsi="Times New Roman"/>
          <w:b/>
          <w:sz w:val="24"/>
        </w:rPr>
        <w:br/>
        <w:t>для замещения должности гражданской службы</w:t>
      </w:r>
      <w:r>
        <w:rPr>
          <w:rStyle w:val="af0"/>
          <w:rFonts w:ascii="Times New Roman" w:hAnsi="Times New Roman"/>
          <w:b/>
          <w:sz w:val="24"/>
        </w:rPr>
        <w:footnoteReference w:id="1"/>
      </w:r>
      <w:r>
        <w:rPr>
          <w:rFonts w:ascii="Times New Roman" w:hAnsi="Times New Roman"/>
          <w:b/>
          <w:sz w:val="24"/>
        </w:rPr>
        <w:t xml:space="preserve"> </w:t>
      </w:r>
    </w:p>
    <w:p w:rsidR="007A33FC" w:rsidRDefault="007A33FC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 Для замещения </w:t>
      </w:r>
      <w:proofErr w:type="gramStart"/>
      <w:r>
        <w:rPr>
          <w:rFonts w:ascii="Times New Roman" w:hAnsi="Times New Roman"/>
          <w:sz w:val="24"/>
        </w:rPr>
        <w:t>должности  старшего государственного налогового 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  устанавливаются следующие требования.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 Наличие высшего образования. 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6.2. К</w:t>
      </w:r>
      <w:r>
        <w:rPr>
          <w:rFonts w:ascii="Times New Roman" w:hAnsi="Times New Roman"/>
          <w:sz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6.3. </w:t>
      </w:r>
      <w:proofErr w:type="gramStart"/>
      <w:r>
        <w:rPr>
          <w:rFonts w:ascii="Times New Roman" w:hAnsi="Times New Roman"/>
          <w:spacing w:val="-2"/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>
        <w:rPr>
          <w:rFonts w:ascii="Times New Roman" w:hAnsi="Times New Roman"/>
          <w:sz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>
        <w:rPr>
          <w:rFonts w:ascii="Times New Roman" w:hAnsi="Times New Roman"/>
          <w:sz w:val="24"/>
        </w:rPr>
        <w:t xml:space="preserve">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/>
          <w:sz w:val="24"/>
        </w:rPr>
        <w:t>применения</w:t>
      </w:r>
      <w:proofErr w:type="gramEnd"/>
      <w:r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>
        <w:rPr>
          <w:rFonts w:ascii="Times New Roman" w:hAnsi="Times New Roman"/>
          <w:sz w:val="24"/>
        </w:rPr>
        <w:lastRenderedPageBreak/>
        <w:t xml:space="preserve">документооборота; общих вопросов в области обеспечения информационной безопасности, </w:t>
      </w:r>
      <w:r w:rsidRPr="00AE544F">
        <w:rPr>
          <w:rFonts w:ascii="Times New Roman" w:hAnsi="Times New Roman"/>
          <w:color w:val="FF0000"/>
          <w:spacing w:val="-2"/>
          <w:sz w:val="24"/>
        </w:rPr>
        <w:t xml:space="preserve"> </w:t>
      </w:r>
      <w:r w:rsidRPr="00F17B53">
        <w:rPr>
          <w:rFonts w:ascii="Times New Roman" w:hAnsi="Times New Roman"/>
          <w:color w:val="auto"/>
          <w:spacing w:val="-2"/>
          <w:sz w:val="24"/>
        </w:rPr>
        <w:t>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знание и умения по применению персонального компьютера.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 Наличие профессиональных знаний: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6.4.1. В сфере законодательства Российской Федерации: 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Конституция Российской Федерации;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Федеральный закон от 25 декабря 2008 года № 273-ФЗ «О противодействии коррупции»; 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Федеральный закон от 27 мая 2003 года № 58-ФЗ «О системе государственной службы Российской Федерации»; 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Федеральный закон от 27 июля 2004 года № 79-ФЗ «О государственной гражданской службе Российской Федерации»; 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Федеральный закон от 06 декабря 2011 года № 402-ФЗ «О бухгалтерском учете»; 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кодекс Российской Федерации;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Указы и распоряжения Президента </w:t>
      </w:r>
      <w:r>
        <w:rPr>
          <w:rFonts w:ascii="Times New Roman" w:hAnsi="Times New Roman"/>
          <w:sz w:val="24"/>
        </w:rPr>
        <w:t>Российской Федерации;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Постановлениям и распоряжениям Правительства </w:t>
      </w:r>
      <w:r>
        <w:rPr>
          <w:rFonts w:ascii="Times New Roman" w:hAnsi="Times New Roman"/>
          <w:sz w:val="24"/>
        </w:rPr>
        <w:t>Российской Федерации;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России от 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приказ Минфина от 31 октября  2000 г. № 94н «Об утверждении </w:t>
      </w:r>
      <w:proofErr w:type="gramStart"/>
      <w:r>
        <w:rPr>
          <w:rFonts w:ascii="Times New Roman" w:hAnsi="Times New Roman"/>
          <w:sz w:val="24"/>
        </w:rPr>
        <w:t>плана счетов бухгалтерского учета финансово-хозяйственной деятельности организаций</w:t>
      </w:r>
      <w:proofErr w:type="gramEnd"/>
      <w:r>
        <w:rPr>
          <w:rFonts w:ascii="Times New Roman" w:hAnsi="Times New Roman"/>
          <w:sz w:val="24"/>
        </w:rPr>
        <w:t xml:space="preserve"> и инструкции по его применению»;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от 2 июля 2010 г. № 66н «О формах бухгалтерской отчетности организаций»;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A33FC" w:rsidRDefault="00F17B5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A33FC" w:rsidRDefault="00F17B5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 </w:t>
      </w:r>
      <w:proofErr w:type="gramStart"/>
      <w:r>
        <w:rPr>
          <w:rFonts w:ascii="Times New Roman" w:hAnsi="Times New Roman"/>
          <w:sz w:val="24"/>
        </w:rPr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  <w:proofErr w:type="gramEnd"/>
    </w:p>
    <w:p w:rsidR="007A33FC" w:rsidRDefault="00F17B5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от 19 июля 2018 г. N ММВ-7-2/460</w:t>
      </w:r>
      <w:proofErr w:type="gramStart"/>
      <w:r>
        <w:rPr>
          <w:rFonts w:ascii="Times New Roman" w:hAnsi="Times New Roman"/>
          <w:sz w:val="24"/>
        </w:rPr>
        <w:t>@ О</w:t>
      </w:r>
      <w:proofErr w:type="gramEnd"/>
      <w:r>
        <w:rPr>
          <w:rFonts w:ascii="Times New Roman" w:hAnsi="Times New Roman"/>
          <w:sz w:val="24"/>
        </w:rPr>
        <w:t>б утверждении форм и форматов направления налоговым органом запросов в банк (Оператору по переводу денежных средств) в электронной форме;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 </w:t>
      </w:r>
      <w:proofErr w:type="gramStart"/>
      <w:r>
        <w:rPr>
          <w:rFonts w:ascii="Times New Roman" w:hAnsi="Times New Roman"/>
          <w:sz w:val="24"/>
        </w:rPr>
        <w:t>приказ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>
        <w:rPr>
          <w:rFonts w:ascii="Times New Roman" w:hAnsi="Times New Roman"/>
          <w:sz w:val="24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/>
          <w:sz w:val="24"/>
        </w:rPr>
        <w:t>дела</w:t>
      </w:r>
      <w:proofErr w:type="gramEnd"/>
      <w:r>
        <w:rPr>
          <w:rFonts w:ascii="Times New Roman" w:hAnsi="Times New Roman"/>
          <w:sz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7A33FC" w:rsidRDefault="00F17B5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7A33FC" w:rsidRDefault="00F17B5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Кодекс этики и служебного поведения государственных гражданских служащих Федеральной налоговой службы. 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Старший государственный налоговый инспектор отдела выездных налоговых проверок Управления Федеральной налоговой службы 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6.4.2. Иные профессиональные знания: знания практики применения законодательства Российской Федерации о налогах и сборах в служебной деятельности, порядка исчисления и уплаты налога на имущество организаций, транспортного налога, земельного, налога на имущество физических лиц, порядка проведения мероприятий налогового контроля.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6.6. </w:t>
      </w:r>
      <w:proofErr w:type="gramStart"/>
      <w:r>
        <w:rPr>
          <w:rFonts w:ascii="Times New Roman" w:hAnsi="Times New Roman"/>
          <w:sz w:val="24"/>
        </w:rPr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>
        <w:rPr>
          <w:rFonts w:ascii="Times New Roman" w:hAnsi="Times New Roman"/>
          <w:sz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6.7. 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</w:t>
      </w:r>
    </w:p>
    <w:p w:rsidR="007A33FC" w:rsidRDefault="00F17B5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sz w:val="24"/>
        </w:rPr>
        <w:t>6.8. Наличие функциональных умений</w:t>
      </w:r>
      <w:r>
        <w:rPr>
          <w:rFonts w:ascii="Times New Roman" w:hAnsi="Times New Roman"/>
          <w:color w:val="000000" w:themeColor="text1"/>
          <w:sz w:val="24"/>
        </w:rPr>
        <w:t>: использования материалов налоговых проверок, бухгалтерской и налоговой отчетности, анализа финансовой отчетности,</w:t>
      </w:r>
      <w:r>
        <w:rPr>
          <w:rFonts w:ascii="Times New Roman" w:hAnsi="Times New Roman"/>
          <w:sz w:val="24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7A33FC" w:rsidRDefault="007A33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A33FC" w:rsidRDefault="00F17B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 Должностные обязанности, права и ответственность</w:t>
      </w:r>
    </w:p>
    <w:p w:rsidR="007A33FC" w:rsidRDefault="007A33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государственного налогового инспектора отдела Управления Федеральной налоговой службы по Астраханской области,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>
        <w:rPr>
          <w:rFonts w:ascii="Times New Roman" w:hAnsi="Times New Roman"/>
          <w:sz w:val="24"/>
        </w:rPr>
        <w:br/>
        <w:t>«О государственной гражданской службе Российской Федерации».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 В целях реализации задач и функций,  возложенных на отдел выездных налоговых проверок, старший государственный налоговый инспектор отдела выездных налоговых проверок обязан:</w:t>
      </w:r>
    </w:p>
    <w:p w:rsidR="007A33FC" w:rsidRDefault="00F17B53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7A33FC" w:rsidRDefault="00F17B53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7A33FC" w:rsidRDefault="00F17B53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7A33FC" w:rsidRDefault="00F17B53">
      <w:pPr>
        <w:spacing w:after="0"/>
        <w:ind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</w:t>
      </w:r>
      <w:r>
        <w:rPr>
          <w:rFonts w:ascii="Times New Roman" w:hAnsi="Times New Roman"/>
          <w:sz w:val="24"/>
        </w:rPr>
        <w:lastRenderedPageBreak/>
        <w:t xml:space="preserve">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proofErr w:type="spellStart"/>
      <w:r>
        <w:rPr>
          <w:rFonts w:ascii="Times New Roman" w:hAnsi="Times New Roman"/>
          <w:sz w:val="24"/>
        </w:rPr>
        <w:t>Упрваления</w:t>
      </w:r>
      <w:proofErr w:type="spellEnd"/>
      <w:r>
        <w:rPr>
          <w:rFonts w:ascii="Times New Roman" w:hAnsi="Times New Roman"/>
          <w:sz w:val="24"/>
        </w:rPr>
        <w:t xml:space="preserve"> ФНС России по Астраханской области и трудовую дисциплину, правила и нормы охраны труда</w:t>
      </w:r>
      <w:proofErr w:type="gramEnd"/>
      <w:r>
        <w:rPr>
          <w:rFonts w:ascii="Times New Roman" w:hAnsi="Times New Roman"/>
          <w:sz w:val="24"/>
        </w:rPr>
        <w:t xml:space="preserve"> и техники безопасности;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 </w:t>
      </w:r>
      <w:proofErr w:type="gramStart"/>
      <w:r>
        <w:rPr>
          <w:rFonts w:ascii="Times New Roman" w:hAnsi="Times New Roman"/>
          <w:sz w:val="24"/>
        </w:rPr>
        <w:t>- знать законодательство Российской Федерации о налогах и сборах, таможенное законодательство Российской Федерации, гражданское законодательство Российской Федерации, нормативные правовые акты федеральных органов исполнительной власти, уполномоченных осуществлять функции по выработке государственной политики и нормативно-правовому регулированию в сфере налогов и сборов и в сфере таможенного дела, обязательные для территориальных налоговых органов приказы, инструкции и методические указания федерального органа исполнительной власти, уполномоченного осуществлять функции</w:t>
      </w:r>
      <w:proofErr w:type="gramEnd"/>
      <w:r>
        <w:rPr>
          <w:rFonts w:ascii="Times New Roman" w:hAnsi="Times New Roman"/>
          <w:sz w:val="24"/>
        </w:rPr>
        <w:t xml:space="preserve"> по контролю и надзору в области налогов и сборов, по вопросам, связанным с налогообложением и сборами, которые не относятся к актам законодательства о налогах и сборах, иные нормативные акты;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исполнять годовые и квартальные планы работы отдела по закрепленным пунктам;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- в соответствии и Инструкциями на рабочие места и Руководством пользователя использовать в работе программные комплексы АИС «Налог-3», ПК «Регион», федеральные информационные ресурсы и другие программные продукты в соответствии с компетенцией отдела;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&quot;" w:hAnsi="Times New Roman&quot;"/>
          <w:sz w:val="24"/>
        </w:rPr>
        <w:t xml:space="preserve">      </w:t>
      </w:r>
      <w:r>
        <w:rPr>
          <w:rFonts w:ascii="Times New Roman" w:hAnsi="Times New Roman"/>
          <w:sz w:val="24"/>
        </w:rPr>
        <w:t>Осуществлять выполнение функций в соответствии с  инструкциями на рабочие места и нормативными документами по следующим технологическим процессам по направлению деятельности отдела: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- 103.06.09.00.0040 Проведение выездной налоговой проверки;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- 103.06.09.00.0050 Оформление результатов выездной налоговой проверки;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- 103.06.09.00.0070 Взаимодействие с лицом при представлении им возражений по акту налоговой проверки (о выявленных нарушениях);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- 103.06.09.00.0080 Рассмотрение материалов ВНП и принятие по ним решения;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- 103.06.10.00.0020 Инвентаризация имущества;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 - 103.06.09.00.0140 Анализ рисков </w:t>
      </w:r>
      <w:proofErr w:type="spellStart"/>
      <w:r>
        <w:rPr>
          <w:rFonts w:ascii="Times New Roman" w:hAnsi="Times New Roman"/>
          <w:sz w:val="24"/>
        </w:rPr>
        <w:t>невзыскания</w:t>
      </w:r>
      <w:proofErr w:type="spellEnd"/>
      <w:r>
        <w:rPr>
          <w:rFonts w:ascii="Times New Roman" w:hAnsi="Times New Roman"/>
          <w:sz w:val="24"/>
        </w:rPr>
        <w:t xml:space="preserve"> суммы обязательных платежей, предполагаемых к доначислению в ходе выездной налоговой проверки;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- 103.06.10.00.0010 Вызов налогоплательщика в налоговые органы для дачи пояснений;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- 103.06.10.00.0030 Допрос свидетеля;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- 103.06.10.00.0040 Осмотр территорий, помещений, документов, предметов;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- 103.06.10.00.0070 Выемка документов и предметов;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- 103.06.10.00.0080 Экспертиза;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- 103.06.10.00.0090 Привлечение специалиста;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- 103.06.10.00.0091 Привлечение переводчика;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- 103.06.14.00.0000 Направление в правоохранительные органы материалов для решения вопроса о возбуждении уголовных дел;</w:t>
      </w:r>
    </w:p>
    <w:p w:rsidR="007A33FC" w:rsidRDefault="00F17B53">
      <w:pPr>
        <w:spacing w:after="0"/>
        <w:ind w:left="-142" w:firstLine="86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выполнение функций в соответствии с  инструкциями на рабочие места и нормативными документами по следующим технологическим процессам в части компетенции деятельности отдела: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- 103.06.01.00.0000 Информационное взаимодействие с органами, учреждениями и организациями,  предоставляющими сведения, необходимые для мероприятий налогового контроля;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- 103.06.01.03.0000 Информационное взаимодействие с Фондом социального страхования (ФСС России) и Федеральным фондом обязательного медицинского страхования (ФОМС);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- 103.06.01.03.0030 Передача сведений в ФСС России;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- 103.06.01.09.0000 Информационное взаимодействие с Центральным банком Российской Федерации (Банк России);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        - 103.06.16.02.0070 Применение обеспечительных мер в соответствии с </w:t>
      </w:r>
      <w:proofErr w:type="spellStart"/>
      <w:r>
        <w:rPr>
          <w:rFonts w:ascii="Times New Roman" w:hAnsi="Times New Roman"/>
          <w:sz w:val="24"/>
        </w:rPr>
        <w:t>п.п</w:t>
      </w:r>
      <w:proofErr w:type="spellEnd"/>
      <w:r>
        <w:rPr>
          <w:rFonts w:ascii="Times New Roman" w:hAnsi="Times New Roman"/>
          <w:sz w:val="24"/>
        </w:rPr>
        <w:t>. 10-13 ст.101 НК РФ;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  - 103.06.18.00.0000 Возврат и зачет излишне уплаченных (взысканных) сумм налогов, сборов, пеней и штрафов;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- 103.06.18.00.0020 Зачет излишне уплаченных сумм налогов по заявлению налогоплательщика;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- 103.06.18.00.0030 Зачет излишне уплаченных сумм налогов по инициативе налогового органа;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- 103.06.18.00.0040 Возврат излишне уплаченных сумм налогов по заявлению налогоплательщика;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 - 103.06.18.00.0050 Зачет и (или) возврат излишне уплаченных (взысканных) отдельных платежей, учет которых ведется в журнале "Учет неналоговых доходов и государственной пошлины, а также учет сальдовых </w:t>
      </w:r>
      <w:proofErr w:type="gramStart"/>
      <w:r>
        <w:rPr>
          <w:rFonts w:ascii="Times New Roman" w:hAnsi="Times New Roman"/>
          <w:sz w:val="24"/>
        </w:rPr>
        <w:t>остатков налогоплательщиков</w:t>
      </w:r>
      <w:proofErr w:type="gramEnd"/>
      <w:r>
        <w:rPr>
          <w:rFonts w:ascii="Times New Roman" w:hAnsi="Times New Roman"/>
          <w:sz w:val="24"/>
        </w:rPr>
        <w:t>";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- 103.06.18.02.0020 Зачет излишне взысканных сумм по заявлению налогоплательщика;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- 103.06.18.02.0030 Зачет излишне взысканных сумм по инициативе налогового органа;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- 103.06.18.02.0040 Возврат излишне взысканных сумм по заявлению налогоплательщика;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- 103.06.18.02.0050 Зачет суммы денежных средств, перечисленных в бюджетную систему Российской Федерации в счет возмещения ущерба, причиненного в результате преступлений, в счет исполнения обязанности по уплате налога, сбора, страховых взносов, пени, штрафа;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- 103.06.18.08.0010 Осуществление зачета, возврата на основании решения суда или решения вышестоящего налогового органа;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- 103.06.18.09.0010 Обнаружение и подтверждение факта излишней уплаты (излишнего взыскания) сумм налога, сбора, пени, штрафа, процентов;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 - 120.00.00.00.0010 Запрос у юридических лиц сведений о своих </w:t>
      </w:r>
      <w:proofErr w:type="spellStart"/>
      <w:r>
        <w:rPr>
          <w:rFonts w:ascii="Times New Roman" w:hAnsi="Times New Roman"/>
          <w:sz w:val="24"/>
        </w:rPr>
        <w:t>бенефициарных</w:t>
      </w:r>
      <w:proofErr w:type="spellEnd"/>
      <w:r>
        <w:rPr>
          <w:rFonts w:ascii="Times New Roman" w:hAnsi="Times New Roman"/>
          <w:sz w:val="24"/>
        </w:rPr>
        <w:t xml:space="preserve"> владельцах;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- 205.01.01.00.0010 Формирование Реестра начисленных сумм налогов, сборов, пеней, процентов и налоговых санкций; </w:t>
      </w:r>
      <w:r>
        <w:rPr>
          <w:rFonts w:ascii="Times New Roman&quot;" w:hAnsi="Times New Roman&quot;"/>
          <w:sz w:val="24"/>
        </w:rPr>
        <w:t xml:space="preserve">    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- информировать следственные органы о налоговых нарушениях, имеющих признаки преступления (п.3 ст.82 НК РФ);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 </w:t>
      </w:r>
      <w:proofErr w:type="gramStart"/>
      <w:r>
        <w:rPr>
          <w:rFonts w:ascii="Times New Roman" w:hAnsi="Times New Roman"/>
          <w:sz w:val="24"/>
        </w:rPr>
        <w:t>- в соответствии с п. 15.1. статьи 101 НК РФ в случае, если по вынесенному решению о привлечении налогоплательщика (плательщика сборов, налогового агента) - физического лица к ответственности за совершение налогового правонарушения, направлены в соответствии с пунктом 3 статьи 32 Налогового Кодекса материалы в следственные органы, то не позднее дня, следующего за днем направления материалов</w:t>
      </w:r>
      <w:r w:rsidR="00C8107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подготавлива</w:t>
      </w:r>
      <w:r w:rsidR="00336052">
        <w:rPr>
          <w:rFonts w:ascii="Times New Roman" w:hAnsi="Times New Roman"/>
          <w:sz w:val="24"/>
        </w:rPr>
        <w:t xml:space="preserve">ть </w:t>
      </w:r>
      <w:r>
        <w:rPr>
          <w:rFonts w:ascii="Times New Roman" w:hAnsi="Times New Roman"/>
          <w:sz w:val="24"/>
        </w:rPr>
        <w:t xml:space="preserve"> проект  решения о приостановлении исполнения принятых</w:t>
      </w:r>
      <w:proofErr w:type="gramEnd"/>
      <w:r>
        <w:rPr>
          <w:rFonts w:ascii="Times New Roman" w:hAnsi="Times New Roman"/>
          <w:sz w:val="24"/>
        </w:rPr>
        <w:t xml:space="preserve"> в отношении этого физического лица решения о привлечении к ответственности за совершение налогового правонарушения и решения о взыскании соответствующего налога (сбора), пеней, штрафа для дальнейшего его вынесения руководителем (заместителем руководителя) налогового органа;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>         - при вступлении  решения о привлечении к ответственности (об отказе в привлечении к ответственности) за совершение налогового правонарушения в законную силу (в случае отсутствия апелляционной жалобы) переда</w:t>
      </w:r>
      <w:r w:rsidR="00336052">
        <w:rPr>
          <w:rFonts w:ascii="Times New Roman" w:hAnsi="Times New Roman"/>
          <w:sz w:val="24"/>
          <w:highlight w:val="white"/>
        </w:rPr>
        <w:t>вать</w:t>
      </w:r>
      <w:r>
        <w:rPr>
          <w:rFonts w:ascii="Times New Roman" w:hAnsi="Times New Roman"/>
          <w:sz w:val="24"/>
          <w:highlight w:val="white"/>
        </w:rPr>
        <w:t xml:space="preserve"> в отдел урегулирования задолженности в течение одного рабочего дня служебную записку, содержащую информацию для начала осуществления мер принудительного взыскания </w:t>
      </w:r>
      <w:proofErr w:type="gramStart"/>
      <w:r>
        <w:rPr>
          <w:rFonts w:ascii="Times New Roman" w:hAnsi="Times New Roman"/>
          <w:sz w:val="24"/>
          <w:highlight w:val="white"/>
        </w:rPr>
        <w:t>согласно норм</w:t>
      </w:r>
      <w:proofErr w:type="gramEnd"/>
      <w:r>
        <w:rPr>
          <w:rFonts w:ascii="Times New Roman" w:hAnsi="Times New Roman"/>
          <w:sz w:val="24"/>
          <w:highlight w:val="white"/>
        </w:rPr>
        <w:t xml:space="preserve"> налогового законодательства;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 </w:t>
      </w:r>
      <w:proofErr w:type="gramStart"/>
      <w:r>
        <w:rPr>
          <w:rFonts w:ascii="Times New Roman" w:hAnsi="Times New Roman"/>
          <w:sz w:val="24"/>
        </w:rPr>
        <w:t>- если по итогам рассмотрения материалов будет вынесено постановление об отказе в возбуждении уголовного дела или постановление о прекращении уголовного дела, а также, если по соответствующему уголовному делу будет вынесен оправдательный приговор, не позднее дня, следующего за днем получения уведомления об этих фактах от следственных органов, подгот</w:t>
      </w:r>
      <w:r w:rsidR="00C81074">
        <w:rPr>
          <w:rFonts w:ascii="Times New Roman" w:hAnsi="Times New Roman"/>
          <w:sz w:val="24"/>
        </w:rPr>
        <w:t xml:space="preserve">авливать </w:t>
      </w:r>
      <w:r>
        <w:rPr>
          <w:rFonts w:ascii="Times New Roman" w:hAnsi="Times New Roman"/>
          <w:sz w:val="24"/>
        </w:rPr>
        <w:t>проект решения о возобновлении исполнения принятых в отношении этого физического лица решения о привлечении</w:t>
      </w:r>
      <w:proofErr w:type="gramEnd"/>
      <w:r>
        <w:rPr>
          <w:rFonts w:ascii="Times New Roman" w:hAnsi="Times New Roman"/>
          <w:sz w:val="24"/>
        </w:rPr>
        <w:t xml:space="preserve"> к ответственности за совершение налогового правонарушения и решения о взыскании соответствующего налога (сбора), пеней, штрафа для дальнейшего его принятия  руководителем (заместителем руководителя) налогового органа;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           </w:t>
      </w:r>
      <w:proofErr w:type="gramStart"/>
      <w:r>
        <w:rPr>
          <w:rFonts w:ascii="Times New Roman" w:hAnsi="Times New Roman"/>
          <w:sz w:val="24"/>
        </w:rPr>
        <w:t>- если действие (бездействие) налогоплательщика (плательщика сбора, налогового агента)         физического лица, послужившее основанием для привлечения его к ответственности за совершение налогового правонарушения, стало основанием для вынесения обвинительного приговора в отношении данного физического лица, подгот</w:t>
      </w:r>
      <w:r w:rsidR="00C81074">
        <w:rPr>
          <w:rFonts w:ascii="Times New Roman" w:hAnsi="Times New Roman"/>
          <w:sz w:val="24"/>
        </w:rPr>
        <w:t xml:space="preserve">авливать </w:t>
      </w:r>
      <w:r>
        <w:rPr>
          <w:rFonts w:ascii="Times New Roman" w:hAnsi="Times New Roman"/>
          <w:sz w:val="24"/>
        </w:rPr>
        <w:t xml:space="preserve"> проект решения об отмене вынесенное решение в части привлечения налогоплательщика (плательщика сбора, налогового агента) - физического лица к ответственности за совершение налогового правонарушения для дальнейшего его вынесения руководителем</w:t>
      </w:r>
      <w:proofErr w:type="gramEnd"/>
      <w:r>
        <w:rPr>
          <w:rFonts w:ascii="Times New Roman" w:hAnsi="Times New Roman"/>
          <w:sz w:val="24"/>
        </w:rPr>
        <w:t xml:space="preserve"> (заместителем руководителя) налогового органа;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использовать для проведения выездных налоговых проверок информационные ресурсы ФНС России (внутренние источники), а также информацию, получаемую из внешних источников;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  ведение разделов 2 - 43 информационного ресурса «Выездные налоговые проверки» в установленном порядке, в процессе подготовки к проведению и проведения выездной налоговой проверки;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 осуществлять ведение  информационного  ресурса  «Журнал  </w:t>
      </w:r>
      <w:proofErr w:type="gramStart"/>
      <w:r>
        <w:rPr>
          <w:rFonts w:ascii="Times New Roman" w:hAnsi="Times New Roman"/>
          <w:sz w:val="24"/>
        </w:rPr>
        <w:t>учета  разделов акта выездных проверок филиалов</w:t>
      </w:r>
      <w:proofErr w:type="gramEnd"/>
      <w:r>
        <w:rPr>
          <w:rFonts w:ascii="Times New Roman" w:hAnsi="Times New Roman"/>
          <w:sz w:val="24"/>
        </w:rPr>
        <w:t xml:space="preserve">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установленном порядке;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            -</w:t>
      </w:r>
      <w:r>
        <w:rPr>
          <w:rFonts w:ascii="Times New Roman" w:hAnsi="Times New Roman"/>
          <w:sz w:val="24"/>
        </w:rPr>
        <w:t xml:space="preserve"> составлять протоколы об административных правонарушениях  в установленном порядке, направлять в юридический отдел материалы проверок и дела о правонарушениях, материалы по административным правонарушениям;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 осуществлять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поступлением сумм, </w:t>
      </w:r>
      <w:proofErr w:type="spellStart"/>
      <w:r>
        <w:rPr>
          <w:rFonts w:ascii="Times New Roman" w:hAnsi="Times New Roman"/>
          <w:sz w:val="24"/>
        </w:rPr>
        <w:t>доначисленных</w:t>
      </w:r>
      <w:proofErr w:type="spellEnd"/>
      <w:r>
        <w:rPr>
          <w:rFonts w:ascii="Times New Roman" w:hAnsi="Times New Roman"/>
          <w:sz w:val="24"/>
        </w:rPr>
        <w:t xml:space="preserve"> по результатам выездных налоговых проверок;</w:t>
      </w:r>
    </w:p>
    <w:p w:rsidR="007A33FC" w:rsidRDefault="00F17B5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проводить мероприятия внутреннего контроля в соответствии с приказом УФНС России по Астраханской области от 25.01.2017 № 01-04/021@ «О проведении мероприятий внутреннего контроля;</w:t>
      </w:r>
    </w:p>
    <w:p w:rsidR="007A33FC" w:rsidRDefault="00F17B5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разрабатывать и поддерживать в актуальном состоянии документы внутреннего контроля (Карты ВК, Журналы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 в рамках ТП:</w:t>
      </w:r>
    </w:p>
    <w:p w:rsidR="007A33FC" w:rsidRDefault="00F17B5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- 202.07.00.00.0000 «Формирование документов внутреннего контроля деятельности по технологическим процессам ФНС России;</w:t>
      </w:r>
    </w:p>
    <w:p w:rsidR="007A33FC" w:rsidRDefault="00F17B5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- 202.07.00.00.0010 «Формирование перечня операций технологических процессов ФНС России и карт внутреннего контроля;</w:t>
      </w:r>
    </w:p>
    <w:p w:rsidR="007A33FC" w:rsidRDefault="00F17B5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- 202.07.00.00.0020 «Анализ дизайна внутреннего контроля»;</w:t>
      </w:r>
    </w:p>
    <w:p w:rsidR="007A33FC" w:rsidRDefault="00F17B5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- 202.07.00.00.0030 «Формирование журналов внутреннего контроля деятельности по технологическим процессам ФНС России;</w:t>
      </w:r>
    </w:p>
    <w:p w:rsidR="007A33FC" w:rsidRDefault="00F17B5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исправлять ошибки и подготавливать данные к подъему в АИС «Налог-3» в пределах компетенции отдела выездных проверок; </w:t>
      </w:r>
    </w:p>
    <w:p w:rsidR="007A33FC" w:rsidRDefault="00F17B5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A33FC" w:rsidRDefault="00F17B53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A33FC" w:rsidRDefault="00F17B53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не совершать поступки, порочащие честь и достоинство государственного служащего;</w:t>
      </w:r>
    </w:p>
    <w:p w:rsidR="007A33FC" w:rsidRDefault="00F17B53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поддерживать уровень квалификации, необходимый для надлежащего выполнения  данных обязанностей;</w:t>
      </w:r>
    </w:p>
    <w:p w:rsidR="007A33FC" w:rsidRDefault="00F17B53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установленные правила публичных выступлений и предоставления служебной информации;</w:t>
      </w:r>
    </w:p>
    <w:p w:rsidR="007A33FC" w:rsidRDefault="00F17B53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проявлять корректность в обращении с гражданами и работниками ФНС России, управления;</w:t>
      </w:r>
    </w:p>
    <w:p w:rsidR="007A33FC" w:rsidRDefault="00F17B53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не допускать конфликтных ситуаций, способных  нанести ущерб  собственной репутации или авторитету ФНС России, управления;</w:t>
      </w:r>
    </w:p>
    <w:p w:rsidR="007A33FC" w:rsidRDefault="00F17B53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A33FC" w:rsidRDefault="00F17B53">
      <w:pPr>
        <w:spacing w:after="0"/>
        <w:ind w:left="11" w:right="17" w:firstLine="68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</w:t>
      </w:r>
    </w:p>
    <w:p w:rsidR="007A33FC" w:rsidRDefault="00F17B53">
      <w:pPr>
        <w:spacing w:after="0"/>
        <w:ind w:left="10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pacing w:val="3"/>
          <w:sz w:val="24"/>
          <w:highlight w:val="white"/>
        </w:rPr>
        <w:t>        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7A33FC" w:rsidRDefault="00F17B53">
      <w:pPr>
        <w:spacing w:after="0"/>
        <w:ind w:firstLine="709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pacing w:val="3"/>
          <w:sz w:val="24"/>
          <w:highlight w:val="white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7A33FC" w:rsidRDefault="00F17B5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осуществлять обеспечение </w:t>
      </w:r>
      <w:proofErr w:type="spellStart"/>
      <w:r>
        <w:rPr>
          <w:rFonts w:ascii="Times New Roman" w:hAnsi="Times New Roman"/>
          <w:sz w:val="24"/>
        </w:rPr>
        <w:t>внутриобъектового</w:t>
      </w:r>
      <w:proofErr w:type="spellEnd"/>
      <w:r>
        <w:rPr>
          <w:rFonts w:ascii="Times New Roman" w:hAnsi="Times New Roman"/>
          <w:sz w:val="24"/>
        </w:rPr>
        <w:t xml:space="preserve"> режима, информационных технологий  защиты сведений, составляющих государственную, служебную и налоговую тайну;</w:t>
      </w:r>
    </w:p>
    <w:p w:rsidR="007A33FC" w:rsidRDefault="00F17B5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1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pacing w:val="3"/>
          <w:sz w:val="24"/>
        </w:rPr>
        <w:t>соблюдать при исполнении должностных обязанностей права и законные интересы граждан;</w:t>
      </w:r>
    </w:p>
    <w:p w:rsidR="007A33FC" w:rsidRDefault="00F17B5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 ММВ-7-4/69@ (в ред. Приказа ФНС России от 16.09.2014             № ММВ-7-6/476@):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«Сведения о физических лицах», просмотр опубликованных отчетов по ресурсу в проекте «Отчеты», выполнять поиск налогоплательщиков;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«ЕГРЮЛ (Единый государственный реестр юридических лиц (Полные сведения))», просмотр опубликованных отчетов по ресурсу в проекте «Отчеты», выполнять поиск налогоплательщиков;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«ЕГРИП (Единый государственный реестр индивидуальных предпринимателей (Полные сведения))»;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«Беларусь-обмен» («Таможенный союз - обмен»), просмотр опубликованных отчетов по ресурсу в проекте «Отчеты», выполнять  поиск налогоплательщиков;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-осуществлять просмотр всех разделов проекта «Зависшие платежи», просмотр опубликованных отчетов по ресурсу в проекте «Отчеты»;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«Алкоголь»;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«Ведомость учета принятых и введенных налоговых деклараций», просмотр опубликованных отчетов по ресурсу в проекте «Отчеты»;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«СЛПФЛ» (справочник «Физические лица,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деятельностью») и Реестр дисквалифицированных лиц;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проектов «ЕГРН» и просмотр опубликованных отчетов по ресурсу в проекте «Отчеты», выполнять поиск налогоплательщиков;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ресурса «Ограничения»;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проекта «Взаимодействие с ФМС России»;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            - использовать ПК ВАИ (программный комплекс визуального анализа информации), в том числе ПМНК (поддержка мониторинга налогового контроля);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«Истребование документов»;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работу с сервисом «</w:t>
      </w:r>
      <w:proofErr w:type="spellStart"/>
      <w:r>
        <w:rPr>
          <w:rFonts w:ascii="Times New Roman" w:hAnsi="Times New Roman"/>
          <w:sz w:val="24"/>
        </w:rPr>
        <w:t>Предпроверочный</w:t>
      </w:r>
      <w:proofErr w:type="spellEnd"/>
      <w:r>
        <w:rPr>
          <w:rFonts w:ascii="Times New Roman" w:hAnsi="Times New Roman"/>
          <w:sz w:val="24"/>
        </w:rPr>
        <w:t xml:space="preserve"> анализ налогоплательщиков»;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 осуществлять просмотр всех разделов ресурса «Контрольно-кассовая техника», просмотр </w:t>
      </w:r>
      <w:proofErr w:type="spellStart"/>
      <w:r>
        <w:rPr>
          <w:rFonts w:ascii="Times New Roman" w:hAnsi="Times New Roman"/>
          <w:sz w:val="24"/>
        </w:rPr>
        <w:t>Госреестра</w:t>
      </w:r>
      <w:proofErr w:type="spellEnd"/>
      <w:r>
        <w:rPr>
          <w:rFonts w:ascii="Times New Roman" w:hAnsi="Times New Roman"/>
          <w:sz w:val="24"/>
        </w:rPr>
        <w:t xml:space="preserve"> ККТ;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выполнять работу с ресурсом «Взаимодействие с Почтой России»;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 осуществлять просмотр всех разделов проекта «Справочник кредитных организаций» (без возможности ручного </w:t>
      </w:r>
      <w:proofErr w:type="spellStart"/>
      <w:r>
        <w:rPr>
          <w:rFonts w:ascii="Times New Roman" w:hAnsi="Times New Roman"/>
          <w:sz w:val="24"/>
        </w:rPr>
        <w:t>доопределения</w:t>
      </w:r>
      <w:proofErr w:type="spellEnd"/>
      <w:r>
        <w:rPr>
          <w:rFonts w:ascii="Times New Roman" w:hAnsi="Times New Roman"/>
          <w:sz w:val="24"/>
        </w:rPr>
        <w:t xml:space="preserve"> реквизитов кредитных организаций и их филиалов);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статистики (статистика, позволяющая оценивать активность использования услуги удаленного доступа в разрезе регионов, налоговых органов, пользователей);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ресурса «Банковские счета» для ИФНС, выполнять поиск налогоплательщиков;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отчетов ПАК «Аналитика»;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разделов ресурса «Приостановление операций по счетам» для территориальных налоговых органов;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ресурса «Таможня-Ф»;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ресурса «НДС»;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ресурса «Однодневки»;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ресурса «</w:t>
      </w:r>
      <w:proofErr w:type="spellStart"/>
      <w:r>
        <w:rPr>
          <w:rFonts w:ascii="Times New Roman" w:hAnsi="Times New Roman"/>
          <w:sz w:val="24"/>
        </w:rPr>
        <w:t>Росфиннадзор</w:t>
      </w:r>
      <w:proofErr w:type="spellEnd"/>
      <w:r>
        <w:rPr>
          <w:rFonts w:ascii="Times New Roman" w:hAnsi="Times New Roman"/>
          <w:sz w:val="24"/>
        </w:rPr>
        <w:t>» в рамках своего региона;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журнала заявок на получение выписок через Интернет в ФИР «ЕГРЮЛ»;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статистики в режиме «Статистика« по задаче «Публикация сведений о доходах государственных служащих»;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статистики по работе  задачи «Портал государственных услуг»;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 осуществлять просмотр всех разделов ресурса «Учет схем уклонения от </w:t>
      </w:r>
      <w:proofErr w:type="spellStart"/>
      <w:r>
        <w:rPr>
          <w:rFonts w:ascii="Times New Roman" w:hAnsi="Times New Roman"/>
          <w:sz w:val="24"/>
        </w:rPr>
        <w:t>налогооблажения</w:t>
      </w:r>
      <w:proofErr w:type="spellEnd"/>
      <w:r>
        <w:rPr>
          <w:rFonts w:ascii="Times New Roman" w:hAnsi="Times New Roman"/>
          <w:sz w:val="24"/>
        </w:rPr>
        <w:t>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«Недра»;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 режиме «Статистика» списка пользователей открытых и общедоступных сведений из ЕГРЮЛ и ЕГРИП, доступ к которым предоставлен в соответствии с приказом ФНС России от 31.03.2009 № ММ-7-6/148@ на бесплатной основе;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ресурса «Налоговые риски организаций»;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статистики по задаче «ФССП исполнительное производство»;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«Банк-Обмен»;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«Сведения из Банка России»;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- осуществлять просмотр журнала запросов «Наличие/отсутствие задолженности», «ГИБДД. Запрос сведений о ТС и их владельцев», «УНИФО. Запросы начислений», «</w:t>
      </w:r>
      <w:proofErr w:type="spellStart"/>
      <w:r>
        <w:rPr>
          <w:rFonts w:ascii="Times New Roman" w:hAnsi="Times New Roman"/>
          <w:sz w:val="24"/>
        </w:rPr>
        <w:t>Росреестр</w:t>
      </w:r>
      <w:proofErr w:type="spellEnd"/>
      <w:r>
        <w:rPr>
          <w:rFonts w:ascii="Times New Roman" w:hAnsi="Times New Roman"/>
          <w:sz w:val="24"/>
        </w:rPr>
        <w:t>. Запрос сведений из ГКН и ЕГРП»;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ресурса «Среднесписочная численность работников»;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«Лицензии»;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«Сведения о лицах, отказавшихся в суде от участия в организации»;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- осуществлять просмотр ресурса «Допросы и осмотры»;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«Участники электронного документооборота счетов-фактур»;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«ФССП Исполнительное производство» (разделы «Исполнительные документы», «Сведения о недвижимости», «Транспортные средства», «Постановления ФССП о наложении ареста», а также журнала передачи сведений в ФССП  России и журнала передачи сведений в ИФНС);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            - осуществлять просмотр ресурса «Сведения о максимальных розничных ценах на табачные изделия»;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«Трансфертная цена»;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и ввод сведений об участниках КГН;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«Учет КГН»;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нераспределенных путевок «Банк путевок»;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проекта «Расчеты с бюджетом», а также осуществлять просмотр опубликованных отчетов по ресурсу «Отчеты»;</w:t>
      </w:r>
    </w:p>
    <w:p w:rsidR="007A33FC" w:rsidRDefault="00F17B53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соблюдать положение о порядке обращения со служебной информацией ограниченного распространения:           </w:t>
      </w:r>
    </w:p>
    <w:p w:rsidR="007A33FC" w:rsidRDefault="00F17B53">
      <w:pPr>
        <w:spacing w:after="0"/>
        <w:ind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</w:t>
      </w:r>
    </w:p>
    <w:p w:rsidR="007A33FC" w:rsidRDefault="00F17B53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б)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7A33FC" w:rsidRDefault="00F17B53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 пользователь не имеет права сообщать </w:t>
      </w:r>
      <w:proofErr w:type="gramStart"/>
      <w:r>
        <w:rPr>
          <w:rFonts w:ascii="Times New Roman" w:hAnsi="Times New Roman"/>
          <w:sz w:val="24"/>
        </w:rPr>
        <w:t>и(</w:t>
      </w:r>
      <w:proofErr w:type="gramEnd"/>
      <w:r>
        <w:rPr>
          <w:rFonts w:ascii="Times New Roman" w:hAnsi="Times New Roman"/>
          <w:sz w:val="24"/>
        </w:rPr>
        <w:t>или) передавать свои (личные) пароли и/или персональные идентификаторы (электронные USB-ключи);</w:t>
      </w:r>
    </w:p>
    <w:p w:rsidR="007A33FC" w:rsidRDefault="00F17B53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знать обязанности пользователей Системы  АИС «Налог»:</w:t>
      </w:r>
    </w:p>
    <w:p w:rsidR="007A33FC" w:rsidRDefault="00F17B53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1"/>
          <w:sz w:val="24"/>
        </w:rPr>
        <w:t>- использовать программный комплекс АИС «Налог», в соответствии с выполняемыми структурным подразделением функциональными обязанностями;</w:t>
      </w:r>
    </w:p>
    <w:p w:rsidR="007A33FC" w:rsidRDefault="00F17B53">
      <w:pPr>
        <w:spacing w:after="0"/>
        <w:ind w:firstLine="4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1"/>
          <w:sz w:val="24"/>
        </w:rPr>
        <w:t>    -</w:t>
      </w:r>
      <w:r>
        <w:rPr>
          <w:rFonts w:ascii="Times New Roman" w:hAnsi="Times New Roman"/>
          <w:sz w:val="24"/>
        </w:rPr>
        <w:t xml:space="preserve"> соблюдать порядок использования электронных носителей информации;</w:t>
      </w:r>
    </w:p>
    <w:p w:rsidR="007A33FC" w:rsidRDefault="00F17B53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знать положения политики информационной безопасности на объекте ИНО в части их касающейся;</w:t>
      </w:r>
    </w:p>
    <w:p w:rsidR="007A33FC" w:rsidRDefault="00F17B53" w:rsidP="006D3968">
      <w:pPr>
        <w:spacing w:after="0"/>
        <w:ind w:right="17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</w:rPr>
        <w:t xml:space="preserve">            </w:t>
      </w:r>
      <w:proofErr w:type="gramStart"/>
      <w:r>
        <w:rPr>
          <w:rFonts w:ascii="Times New Roman" w:hAnsi="Times New Roman"/>
          <w:spacing w:val="1"/>
          <w:sz w:val="24"/>
          <w:highlight w:val="white"/>
        </w:rPr>
        <w:t>-</w:t>
      </w:r>
      <w:r>
        <w:rPr>
          <w:rFonts w:ascii="Times New Roman" w:hAnsi="Times New Roman"/>
          <w:sz w:val="24"/>
          <w:highlight w:val="white"/>
        </w:rPr>
        <w:t xml:space="preserve">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7A33FC" w:rsidRDefault="00F17B53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>
        <w:rPr>
          <w:rFonts w:ascii="Times New Roman" w:hAnsi="Times New Roman"/>
          <w:sz w:val="24"/>
        </w:rPr>
        <w:t>Интернет-сервиса</w:t>
      </w:r>
      <w:proofErr w:type="gramEnd"/>
      <w:r>
        <w:rPr>
          <w:rFonts w:ascii="Times New Roman" w:hAnsi="Times New Roman"/>
          <w:sz w:val="24"/>
        </w:rPr>
        <w:t xml:space="preserve"> «Личный кабинет налогоплательщика для физических лиц» в рамках компетенции отдела;</w:t>
      </w:r>
    </w:p>
    <w:p w:rsidR="007A33FC" w:rsidRDefault="00F17B53">
      <w:pPr>
        <w:spacing w:after="0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pacing w:val="3"/>
          <w:sz w:val="24"/>
          <w:highlight w:val="white"/>
        </w:rPr>
        <w:t>           -</w:t>
      </w:r>
      <w:r>
        <w:rPr>
          <w:rFonts w:ascii="Times New Roman" w:hAnsi="Times New Roman"/>
          <w:sz w:val="24"/>
          <w:highlight w:val="white"/>
        </w:rPr>
        <w:t xml:space="preserve"> выполнять иные поручения начальника отдела по направлению деятельности отдела.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 В целях исполнения возложенных должностных обязанностей старший государственный налоговый инспектор отдела выездных налоговых проверок Управления Федеральной налоговой службы по Астраханской области имеет право: </w:t>
      </w:r>
    </w:p>
    <w:p w:rsidR="007A33FC" w:rsidRDefault="00F17B53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вносить начальнику отдела предложения по улучшению работы по</w:t>
      </w:r>
      <w:r>
        <w:rPr>
          <w:rFonts w:ascii="Times New Roman" w:hAnsi="Times New Roman"/>
          <w:spacing w:val="1"/>
          <w:sz w:val="24"/>
        </w:rPr>
        <w:br/>
        <w:t>закрепленным направлениям деятельности;</w:t>
      </w:r>
    </w:p>
    <w:p w:rsidR="007A33FC" w:rsidRDefault="00F17B53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 принимать решения в соответствии с должностными обязанностями;</w:t>
      </w:r>
    </w:p>
    <w:p w:rsidR="007A33FC" w:rsidRDefault="00F17B53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получать в установленном порядке от структурных подразделений аппарата управления,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7A33FC" w:rsidRDefault="00F17B53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принимать участие в служебных совещаниях, проводимых начальником отдела;</w:t>
      </w:r>
    </w:p>
    <w:p w:rsidR="007A33FC" w:rsidRDefault="00F17B53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по поручению начальника отдела представительствовать в организациях</w:t>
      </w:r>
      <w:r>
        <w:rPr>
          <w:rFonts w:ascii="Times New Roman" w:hAnsi="Times New Roman"/>
          <w:spacing w:val="1"/>
          <w:sz w:val="24"/>
        </w:rPr>
        <w:br/>
        <w:t>по вопросам, вытекающим из задач и функций, определенных настоящим должностным регламентом;</w:t>
      </w:r>
    </w:p>
    <w:p w:rsidR="007A33FC" w:rsidRDefault="00F17B53">
      <w:pPr>
        <w:spacing w:after="0" w:line="240" w:lineRule="auto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 защиту своих персональных данных;</w:t>
      </w:r>
    </w:p>
    <w:p w:rsidR="007A33FC" w:rsidRDefault="00F17B5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7A33FC" w:rsidRDefault="00F17B53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A33FC" w:rsidRDefault="00F17B5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7A33FC" w:rsidRDefault="00F17B53">
      <w:pPr>
        <w:pStyle w:val="a9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10.  </w:t>
      </w:r>
      <w:proofErr w:type="gramStart"/>
      <w:r>
        <w:rPr>
          <w:rFonts w:ascii="Times New Roman" w:hAnsi="Times New Roman"/>
          <w:sz w:val="24"/>
        </w:rPr>
        <w:t>Старший государственный налоговый инспектор отдела выездных налоговых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                  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rFonts w:ascii="Times New Roman" w:hAnsi="Times New Roman"/>
          <w:sz w:val="24"/>
        </w:rPr>
        <w:t xml:space="preserve"> 2017, № 15 (ч. 1), ст. 2194), приказами (распоряжениями) ФНС России, Налоговым Кодексом Российской Федерации, положением об УФНС России по Астраханской области, об отделе выездных налоговых проверок УФНС России по Астраханской области.</w:t>
      </w:r>
    </w:p>
    <w:p w:rsidR="007A33FC" w:rsidRDefault="00F17B53">
      <w:pPr>
        <w:pStyle w:val="a9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Старший государственный налоговый инспектор отдела выездных налоговых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7B53" w:rsidRPr="00F17B53" w:rsidRDefault="00F17B53" w:rsidP="00F17B53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FF0000"/>
          <w:sz w:val="24"/>
        </w:rPr>
        <w:t xml:space="preserve">           </w:t>
      </w:r>
      <w:r w:rsidRPr="00F17B53">
        <w:rPr>
          <w:rFonts w:ascii="Times New Roman" w:hAnsi="Times New Roman"/>
          <w:color w:val="auto"/>
          <w:sz w:val="24"/>
        </w:rPr>
        <w:t>Кроме того, старший государственный налоговый инспектор отдела  выездных налоговых проверок несет ответственность за неисполнение (ненадлежащее исполнение) должностных обязанностей в соответствии с настоящим Регламентом, задачами и функциями отдела выездных налоговых проверок, функциональными особенностями замещаемой должности гражданской службы:</w:t>
      </w:r>
    </w:p>
    <w:p w:rsidR="00F17B53" w:rsidRPr="00F17B53" w:rsidRDefault="00F17B53" w:rsidP="00F17B53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</w:rPr>
      </w:pPr>
      <w:r w:rsidRPr="00F17B53">
        <w:rPr>
          <w:rFonts w:ascii="Times New Roman" w:hAnsi="Times New Roman"/>
          <w:color w:val="auto"/>
          <w:sz w:val="24"/>
        </w:rPr>
        <w:t>некачественное и несвоевременное выполнение задач, возложенных на него должностным регламентом;</w:t>
      </w:r>
    </w:p>
    <w:p w:rsidR="00F17B53" w:rsidRPr="00F17B53" w:rsidRDefault="00F17B53" w:rsidP="00F17B53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</w:rPr>
      </w:pPr>
      <w:r w:rsidRPr="00F17B53">
        <w:rPr>
          <w:rFonts w:ascii="Times New Roman" w:hAnsi="Times New Roman"/>
          <w:color w:val="auto"/>
          <w:sz w:val="24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F17B53" w:rsidRPr="00F17B53" w:rsidRDefault="00F17B53" w:rsidP="00F17B53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</w:rPr>
      </w:pPr>
      <w:r w:rsidRPr="00F17B53">
        <w:rPr>
          <w:rFonts w:ascii="Times New Roman" w:hAnsi="Times New Roman"/>
          <w:color w:val="auto"/>
          <w:sz w:val="24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F17B53" w:rsidRPr="00F17B53" w:rsidRDefault="00F17B53" w:rsidP="00F17B53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</w:rPr>
      </w:pPr>
      <w:r w:rsidRPr="00F17B53">
        <w:rPr>
          <w:rFonts w:ascii="Times New Roman" w:hAnsi="Times New Roman"/>
          <w:color w:val="auto"/>
          <w:sz w:val="24"/>
        </w:rPr>
        <w:t>несоблюдение служебного распорядка Управления;</w:t>
      </w:r>
    </w:p>
    <w:p w:rsidR="00F17B53" w:rsidRPr="00F17B53" w:rsidRDefault="00F17B53" w:rsidP="00F17B53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</w:rPr>
      </w:pPr>
      <w:r w:rsidRPr="00F17B53">
        <w:rPr>
          <w:rFonts w:ascii="Times New Roman" w:hAnsi="Times New Roman"/>
          <w:color w:val="auto"/>
          <w:sz w:val="24"/>
        </w:rPr>
        <w:t>несоблюдение трудовой и исполнительской дисциплины;</w:t>
      </w:r>
    </w:p>
    <w:p w:rsidR="00F17B53" w:rsidRPr="00F17B53" w:rsidRDefault="00F17B53" w:rsidP="00F17B53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</w:rPr>
      </w:pPr>
      <w:r w:rsidRPr="00F17B53">
        <w:rPr>
          <w:rFonts w:ascii="Times New Roman" w:hAnsi="Times New Roman"/>
          <w:color w:val="auto"/>
          <w:sz w:val="24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F17B53" w:rsidRPr="00F17B53" w:rsidRDefault="00F17B53" w:rsidP="00F17B5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F17B53">
        <w:rPr>
          <w:rFonts w:ascii="Times New Roman" w:hAnsi="Times New Roman"/>
          <w:color w:val="auto"/>
          <w:sz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F17B53" w:rsidRPr="00F17B53" w:rsidRDefault="00F17B53" w:rsidP="00F17B53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</w:rPr>
      </w:pPr>
      <w:r w:rsidRPr="00F17B53">
        <w:rPr>
          <w:rFonts w:ascii="Times New Roman" w:hAnsi="Times New Roman"/>
          <w:color w:val="auto"/>
          <w:sz w:val="24"/>
        </w:rPr>
        <w:t>неисполнение иных должностных обязанностей, предусмотренных  настоящим регламентом.</w:t>
      </w:r>
    </w:p>
    <w:p w:rsidR="007A33FC" w:rsidRDefault="007A33FC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A33FC" w:rsidRDefault="00F17B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 Перечень вопросов, по которым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старший государственный налоговый инспектор  отдела выездных налоговых проверок вправе или обязан самостоятельно принимать управленческие и иные решения</w:t>
      </w:r>
    </w:p>
    <w:p w:rsidR="007A33FC" w:rsidRDefault="007A33F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7A33FC" w:rsidRDefault="00F17B5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 При исполнении служебных обязанностей старший государственный налоговый инспектор отдела выездных налоговых проверок Управления Федеральной налоговой службы по Астраханской области вправе самостоятельно принимать решения по вопросам: </w:t>
      </w:r>
    </w:p>
    <w:p w:rsidR="007A33FC" w:rsidRDefault="00F17B5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возникающим в процессе налоговых </w:t>
      </w:r>
      <w:proofErr w:type="gramStart"/>
      <w:r>
        <w:rPr>
          <w:rFonts w:ascii="Times New Roman" w:hAnsi="Times New Roman"/>
          <w:sz w:val="24"/>
        </w:rPr>
        <w:t>проверок соблюдения требований  Налогового кодекса Российской Федерации</w:t>
      </w:r>
      <w:proofErr w:type="gramEnd"/>
      <w:r>
        <w:rPr>
          <w:rFonts w:ascii="Times New Roman" w:hAnsi="Times New Roman"/>
          <w:sz w:val="24"/>
        </w:rPr>
        <w:t>;</w:t>
      </w:r>
    </w:p>
    <w:p w:rsidR="007A33FC" w:rsidRDefault="00F17B5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реализации возложенных на него настоящим должностным регламентом задач и функций;</w:t>
      </w:r>
    </w:p>
    <w:p w:rsidR="007A33FC" w:rsidRDefault="00F17B5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выполнения заданий и поручений начальника отдела.</w:t>
      </w:r>
    </w:p>
    <w:p w:rsidR="007A33FC" w:rsidRDefault="00F17B53">
      <w:pPr>
        <w:pStyle w:val="a9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13. При исполнении служебных обязанностей старший государственный налоговый инспектор отдела выездных налоговых проверок обязан самостоятельно принимать решения по вопросам: </w:t>
      </w:r>
    </w:p>
    <w:p w:rsidR="007A33FC" w:rsidRDefault="00F17B53">
      <w:pPr>
        <w:pStyle w:val="a9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7A33FC" w:rsidRDefault="00F17B53">
      <w:pPr>
        <w:pStyle w:val="a9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иным вопросам, предусмотренным положением об УФНС России по Астраханской области, об отделе выездных налоговых проверок УФНС России по Астраханской области, иными нормативными актами.</w:t>
      </w:r>
    </w:p>
    <w:p w:rsidR="007A33FC" w:rsidRDefault="007A33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A33FC" w:rsidRDefault="00F17B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V. Перечень вопросов, по которым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старший государственный налоговый инспектор  отдела  </w:t>
      </w:r>
      <w:r w:rsidR="00D473A1">
        <w:rPr>
          <w:rFonts w:ascii="Times New Roman" w:hAnsi="Times New Roman"/>
          <w:b/>
          <w:sz w:val="24"/>
        </w:rPr>
        <w:t xml:space="preserve">выездных налоговых проверок </w:t>
      </w:r>
      <w:r>
        <w:rPr>
          <w:rFonts w:ascii="Times New Roman" w:hAnsi="Times New Roman"/>
          <w:b/>
          <w:sz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A33FC" w:rsidRDefault="007A33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A33FC" w:rsidRDefault="00F17B5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Старший государственный налоговый инспектор отдела выездных налоговых проверок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Управления Федеральной налоговой службы по Астраханской области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7A33FC" w:rsidRDefault="00F17B53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приказов, распоряжений.   </w:t>
      </w:r>
    </w:p>
    <w:p w:rsidR="007A33FC" w:rsidRDefault="00F17B53" w:rsidP="006D3968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 Старший государственный налоговый инспектор отдела выездных налоговых проверок  в соответствии со своей компетенцией обязан участвовать в подготовке (обсуждении) следующих проектов: положений об отделе и управлении;</w:t>
      </w:r>
    </w:p>
    <w:p w:rsidR="007A33FC" w:rsidRDefault="006D3968" w:rsidP="006D3968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-     </w:t>
      </w:r>
      <w:r w:rsidR="00F17B53"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7A33FC" w:rsidRDefault="00F17B53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управления.</w:t>
      </w:r>
    </w:p>
    <w:p w:rsidR="007A33FC" w:rsidRDefault="007A33F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7A33FC" w:rsidRDefault="007A33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A33FC" w:rsidRDefault="00F17B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VI. Сроки и процедуры подготовки, рассмотрения проектов </w:t>
      </w:r>
      <w:r>
        <w:rPr>
          <w:rFonts w:ascii="Times New Roman" w:hAnsi="Times New Roman"/>
          <w:b/>
          <w:sz w:val="24"/>
        </w:rPr>
        <w:br/>
        <w:t xml:space="preserve">управленческих и иных решений, порядок согласования и </w:t>
      </w:r>
    </w:p>
    <w:p w:rsidR="007A33FC" w:rsidRDefault="00F17B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7A33FC" w:rsidRDefault="007A33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 старший государственный налоговый инспектор отдела выездных налоговых проверок Управления Федеральной налоговой службы по Астраханской области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A33FC" w:rsidRDefault="007A33FC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7A33FC" w:rsidRDefault="00F17B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 Порядок служебного взаимодействия</w:t>
      </w:r>
    </w:p>
    <w:p w:rsidR="007A33FC" w:rsidRDefault="007A33FC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17. </w:t>
      </w:r>
      <w:proofErr w:type="gramStart"/>
      <w:r>
        <w:rPr>
          <w:rFonts w:ascii="Times New Roman" w:hAnsi="Times New Roman"/>
          <w:sz w:val="24"/>
        </w:rPr>
        <w:t xml:space="preserve">Взаимодействие старшего </w:t>
      </w:r>
      <w:proofErr w:type="spellStart"/>
      <w:r>
        <w:rPr>
          <w:rFonts w:ascii="Times New Roman" w:hAnsi="Times New Roman"/>
          <w:sz w:val="24"/>
        </w:rPr>
        <w:t>Старшийгосударственного</w:t>
      </w:r>
      <w:proofErr w:type="spellEnd"/>
      <w:r>
        <w:rPr>
          <w:rFonts w:ascii="Times New Roman" w:hAnsi="Times New Roman"/>
          <w:sz w:val="24"/>
        </w:rPr>
        <w:t xml:space="preserve"> налогового инспектора отдела выездных налоговых проверок Управления Федеральной налоговой службы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A33FC" w:rsidRDefault="007A33FC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A33FC" w:rsidRDefault="007A33FC">
      <w:pPr>
        <w:widowControl w:val="0"/>
        <w:spacing w:after="0" w:line="240" w:lineRule="auto"/>
        <w:jc w:val="center"/>
        <w:rPr>
          <w:rFonts w:ascii="Times New Roman" w:hAnsi="Times New Roman"/>
          <w:b/>
          <w:sz w:val="6"/>
        </w:rPr>
      </w:pPr>
    </w:p>
    <w:p w:rsidR="007A33FC" w:rsidRDefault="00F17B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A33FC" w:rsidRDefault="00F17B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Федеральной налоговой службы</w:t>
      </w:r>
    </w:p>
    <w:p w:rsidR="007A33FC" w:rsidRDefault="007A33FC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A33FC" w:rsidRDefault="00F17B53">
      <w:pPr>
        <w:pStyle w:val="a9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 Старший государственный налоговый инспектор отдела выездных налоговых проверок Управления Федеральной налоговой службы по Астраханской области принимает участие в обеспечении оказания следующих видов государственных услуг: </w:t>
      </w:r>
    </w:p>
    <w:p w:rsidR="007A33FC" w:rsidRDefault="00F17B53">
      <w:pPr>
        <w:pStyle w:val="a9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участие в разработке соответствующих методических рекомендаций по практике применения Налогового кодекса Российской Федерации;</w:t>
      </w:r>
    </w:p>
    <w:p w:rsidR="007A33FC" w:rsidRDefault="00F17B53">
      <w:pPr>
        <w:pStyle w:val="a9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участие в функционировании системы обеспечения информацией заинтересованных лиц и оказание им консультаций по вопросам применения налогового законодательства;</w:t>
      </w:r>
    </w:p>
    <w:p w:rsidR="007A33FC" w:rsidRDefault="00F17B53">
      <w:pPr>
        <w:pStyle w:val="a9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 рассмотрение поступивших в Управление обращений граждан и организаций по направлению деятельности отдела. </w:t>
      </w:r>
    </w:p>
    <w:p w:rsidR="007A33FC" w:rsidRDefault="007A33FC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A33FC" w:rsidRDefault="00F17B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 Показатели эффективности и результативности</w:t>
      </w:r>
    </w:p>
    <w:p w:rsidR="007A33FC" w:rsidRDefault="00F17B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7A33FC" w:rsidRDefault="007A33FC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19. Эффективность и результативность профессиональной служебной </w:t>
      </w:r>
      <w:proofErr w:type="gramStart"/>
      <w:r>
        <w:rPr>
          <w:rFonts w:ascii="Times New Roman" w:hAnsi="Times New Roman"/>
          <w:sz w:val="24"/>
        </w:rPr>
        <w:t>деятельности старшего государственного налогового 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 оценивается по следующим показателям: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своевременности и оперативности выполнения поручений;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33FC" w:rsidRDefault="00F1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осознанию ответственности за последствия своих действий, принимаемых решений.</w:t>
      </w:r>
    </w:p>
    <w:p w:rsidR="007A33FC" w:rsidRDefault="007A33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A33FC" w:rsidRDefault="007A33F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7A33FC" w:rsidRDefault="007A33FC">
      <w:pPr>
        <w:widowControl w:val="0"/>
        <w:rPr>
          <w:rFonts w:ascii="Times New Roman" w:hAnsi="Times New Roman"/>
          <w:sz w:val="28"/>
        </w:rPr>
      </w:pPr>
      <w:bookmarkStart w:id="0" w:name="_GoBack"/>
      <w:bookmarkEnd w:id="0"/>
    </w:p>
    <w:p w:rsidR="00B978EC" w:rsidRDefault="00B978EC">
      <w:pPr>
        <w:widowControl w:val="0"/>
        <w:rPr>
          <w:rFonts w:ascii="Times New Roman" w:hAnsi="Times New Roman"/>
          <w:sz w:val="28"/>
        </w:rPr>
      </w:pPr>
    </w:p>
    <w:p w:rsidR="00B978EC" w:rsidRDefault="00B978EC">
      <w:pPr>
        <w:widowControl w:val="0"/>
        <w:rPr>
          <w:rFonts w:ascii="Times New Roman" w:hAnsi="Times New Roman"/>
          <w:sz w:val="28"/>
        </w:rPr>
      </w:pPr>
    </w:p>
    <w:p w:rsidR="00B978EC" w:rsidRDefault="00B978EC">
      <w:pPr>
        <w:widowControl w:val="0"/>
        <w:rPr>
          <w:rFonts w:ascii="Times New Roman" w:hAnsi="Times New Roman"/>
          <w:sz w:val="28"/>
        </w:rPr>
      </w:pPr>
    </w:p>
    <w:p w:rsidR="00B978EC" w:rsidRDefault="00B978EC">
      <w:pPr>
        <w:widowControl w:val="0"/>
        <w:rPr>
          <w:rFonts w:ascii="Times New Roman" w:hAnsi="Times New Roman"/>
          <w:sz w:val="28"/>
        </w:rPr>
      </w:pPr>
    </w:p>
    <w:p w:rsidR="00B978EC" w:rsidRDefault="00B978EC">
      <w:pPr>
        <w:widowControl w:val="0"/>
        <w:rPr>
          <w:rFonts w:ascii="Times New Roman" w:hAnsi="Times New Roman"/>
          <w:sz w:val="28"/>
        </w:rPr>
      </w:pPr>
    </w:p>
    <w:p w:rsidR="00B978EC" w:rsidRDefault="00B978EC">
      <w:pPr>
        <w:widowControl w:val="0"/>
        <w:rPr>
          <w:rFonts w:ascii="Times New Roman" w:hAnsi="Times New Roman"/>
          <w:sz w:val="28"/>
        </w:rPr>
      </w:pPr>
    </w:p>
    <w:p w:rsidR="00B978EC" w:rsidRDefault="00B978EC">
      <w:pPr>
        <w:widowControl w:val="0"/>
        <w:rPr>
          <w:rFonts w:ascii="Times New Roman" w:hAnsi="Times New Roman"/>
          <w:sz w:val="28"/>
        </w:rPr>
      </w:pPr>
    </w:p>
    <w:p w:rsidR="00B978EC" w:rsidRDefault="00B978EC">
      <w:pPr>
        <w:widowControl w:val="0"/>
        <w:rPr>
          <w:rFonts w:ascii="Times New Roman" w:hAnsi="Times New Roman"/>
          <w:sz w:val="28"/>
        </w:rPr>
      </w:pPr>
    </w:p>
    <w:p w:rsidR="00B978EC" w:rsidRDefault="00B978EC">
      <w:pPr>
        <w:widowControl w:val="0"/>
        <w:rPr>
          <w:rFonts w:ascii="Times New Roman" w:hAnsi="Times New Roman"/>
          <w:sz w:val="28"/>
        </w:rPr>
      </w:pPr>
    </w:p>
    <w:p w:rsidR="00B978EC" w:rsidRDefault="00B978EC">
      <w:pPr>
        <w:widowControl w:val="0"/>
        <w:rPr>
          <w:rFonts w:ascii="Times New Roman" w:hAnsi="Times New Roman"/>
          <w:sz w:val="28"/>
        </w:rPr>
      </w:pPr>
    </w:p>
    <w:sectPr w:rsidR="00B978EC">
      <w:headerReference w:type="default" r:id="rId8"/>
      <w:type w:val="continuous"/>
      <w:pgSz w:w="11906" w:h="16838"/>
      <w:pgMar w:top="851" w:right="567" w:bottom="567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AD6" w:rsidRDefault="00F17B53">
      <w:pPr>
        <w:spacing w:after="0" w:line="240" w:lineRule="auto"/>
      </w:pPr>
      <w:r>
        <w:separator/>
      </w:r>
    </w:p>
  </w:endnote>
  <w:endnote w:type="continuationSeparator" w:id="0">
    <w:p w:rsidR="002B3AD6" w:rsidRDefault="00F17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AD6" w:rsidRDefault="00F17B53">
      <w:pPr>
        <w:spacing w:after="0" w:line="240" w:lineRule="auto"/>
      </w:pPr>
      <w:r>
        <w:separator/>
      </w:r>
    </w:p>
  </w:footnote>
  <w:footnote w:type="continuationSeparator" w:id="0">
    <w:p w:rsidR="002B3AD6" w:rsidRDefault="00F17B53">
      <w:pPr>
        <w:spacing w:after="0" w:line="240" w:lineRule="auto"/>
      </w:pPr>
      <w:r>
        <w:continuationSeparator/>
      </w:r>
    </w:p>
  </w:footnote>
  <w:footnote w:id="1">
    <w:p w:rsidR="007A33FC" w:rsidRDefault="00F17B53">
      <w:pPr>
        <w:pStyle w:val="Footnote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3FC" w:rsidRDefault="00F17B53">
    <w:pPr>
      <w:framePr w:wrap="around" w:vAnchor="text" w:hAnchor="margin" w:xAlign="center" w:y="1"/>
    </w:pPr>
    <w:r>
      <w:rPr>
        <w:rFonts w:ascii="Times New Roman" w:hAnsi="Times New Roman"/>
        <w:color w:val="999999"/>
        <w:sz w:val="24"/>
      </w:rPr>
      <w:fldChar w:fldCharType="begin"/>
    </w:r>
    <w:r>
      <w:rPr>
        <w:rFonts w:ascii="Times New Roman" w:hAnsi="Times New Roman"/>
        <w:color w:val="999999"/>
        <w:sz w:val="24"/>
      </w:rPr>
      <w:instrText xml:space="preserve">PAGE </w:instrText>
    </w:r>
    <w:r>
      <w:rPr>
        <w:rFonts w:ascii="Times New Roman" w:hAnsi="Times New Roman"/>
        <w:color w:val="999999"/>
        <w:sz w:val="24"/>
      </w:rPr>
      <w:fldChar w:fldCharType="separate"/>
    </w:r>
    <w:r w:rsidR="00897CD1">
      <w:rPr>
        <w:rFonts w:ascii="Times New Roman" w:hAnsi="Times New Roman"/>
        <w:noProof/>
        <w:color w:val="999999"/>
        <w:sz w:val="24"/>
      </w:rPr>
      <w:t>12</w:t>
    </w:r>
    <w:r>
      <w:rPr>
        <w:rFonts w:ascii="Times New Roman" w:hAnsi="Times New Roman"/>
        <w:color w:val="999999"/>
        <w:sz w:val="24"/>
      </w:rPr>
      <w:fldChar w:fldCharType="end"/>
    </w:r>
  </w:p>
  <w:p w:rsidR="007A33FC" w:rsidRDefault="007A33FC">
    <w:pPr>
      <w:pStyle w:val="a3"/>
      <w:jc w:val="center"/>
      <w:rPr>
        <w:rFonts w:ascii="Times New Roman" w:hAnsi="Times New Roman"/>
        <w:color w:val="999999"/>
        <w:sz w:val="24"/>
      </w:rPr>
    </w:pPr>
  </w:p>
  <w:p w:rsidR="007A33FC" w:rsidRDefault="007A33FC">
    <w:pPr>
      <w:pStyle w:val="a3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15378"/>
    <w:multiLevelType w:val="multilevel"/>
    <w:tmpl w:val="E174D792"/>
    <w:lvl w:ilvl="0">
      <w:start w:val="65535"/>
      <w:numFmt w:val="bullet"/>
      <w:lvlText w:val="-"/>
      <w:lvlJc w:val="left"/>
      <w:pPr>
        <w:ind w:left="2007" w:hanging="360"/>
      </w:pPr>
      <w:rPr>
        <w:rFonts w:ascii="Stencil" w:hAnsi="Stencil"/>
        <w:color w:val="000000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3FC"/>
    <w:rsid w:val="00186D88"/>
    <w:rsid w:val="002B3AD6"/>
    <w:rsid w:val="00336052"/>
    <w:rsid w:val="006D3968"/>
    <w:rsid w:val="007A33FC"/>
    <w:rsid w:val="00897CD1"/>
    <w:rsid w:val="00B978EC"/>
    <w:rsid w:val="00C81074"/>
    <w:rsid w:val="00D473A1"/>
    <w:rsid w:val="00EB396C"/>
    <w:rsid w:val="00F1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Style5">
    <w:name w:val="Style5"/>
    <w:basedOn w:val="a"/>
    <w:link w:val="Style50"/>
    <w:pPr>
      <w:widowControl w:val="0"/>
      <w:spacing w:after="0" w:line="187" w:lineRule="exact"/>
      <w:ind w:firstLine="490"/>
      <w:jc w:val="both"/>
    </w:pPr>
    <w:rPr>
      <w:rFonts w:ascii="Times New Roman" w:hAnsi="Times New Roman"/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</w:style>
  <w:style w:type="paragraph" w:styleId="a7">
    <w:name w:val="annotation text"/>
    <w:basedOn w:val="a"/>
    <w:link w:val="a8"/>
    <w:pPr>
      <w:spacing w:line="240" w:lineRule="auto"/>
    </w:pPr>
    <w:rPr>
      <w:sz w:val="20"/>
    </w:rPr>
  </w:style>
  <w:style w:type="character" w:customStyle="1" w:styleId="a8">
    <w:name w:val="Текст примечания Знак"/>
    <w:basedOn w:val="1"/>
    <w:link w:val="a7"/>
    <w:rPr>
      <w:sz w:val="20"/>
    </w:rPr>
  </w:style>
  <w:style w:type="paragraph" w:styleId="a9">
    <w:name w:val="No Spacing"/>
    <w:link w:val="aa"/>
    <w:pPr>
      <w:spacing w:after="0" w:line="240" w:lineRule="auto"/>
    </w:pPr>
  </w:style>
  <w:style w:type="character" w:customStyle="1" w:styleId="aa">
    <w:name w:val="Без интервала Знак"/>
    <w:link w:val="a9"/>
  </w:style>
  <w:style w:type="paragraph" w:customStyle="1" w:styleId="Style11">
    <w:name w:val="Style11"/>
    <w:basedOn w:val="a"/>
    <w:link w:val="Style110"/>
    <w:pPr>
      <w:widowControl w:val="0"/>
      <w:spacing w:after="0" w:line="185" w:lineRule="exact"/>
    </w:pPr>
    <w:rPr>
      <w:rFonts w:ascii="Times New Roman" w:hAnsi="Times New Roman"/>
      <w:sz w:val="24"/>
    </w:rPr>
  </w:style>
  <w:style w:type="character" w:customStyle="1" w:styleId="Style110">
    <w:name w:val="Style11"/>
    <w:basedOn w:val="1"/>
    <w:link w:val="Style11"/>
    <w:rPr>
      <w:rFonts w:ascii="Times New Roman" w:hAnsi="Times New Roman"/>
      <w:sz w:val="24"/>
    </w:rPr>
  </w:style>
  <w:style w:type="paragraph" w:customStyle="1" w:styleId="ab">
    <w:name w:val="РЕГЛ"/>
    <w:basedOn w:val="10"/>
    <w:link w:val="ac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Style6">
    <w:name w:val="Style6"/>
    <w:basedOn w:val="a"/>
    <w:link w:val="Style60"/>
    <w:pPr>
      <w:widowControl w:val="0"/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1"/>
    <w:link w:val="ad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f"/>
    <w:rPr>
      <w:color w:val="0000FF"/>
      <w:u w:val="single"/>
    </w:rPr>
  </w:style>
  <w:style w:type="character" w:styleId="af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6">
    <w:name w:val="Знак сноски1"/>
    <w:basedOn w:val="12"/>
    <w:link w:val="af0"/>
    <w:rPr>
      <w:vertAlign w:val="superscript"/>
    </w:rPr>
  </w:style>
  <w:style w:type="character" w:styleId="af0">
    <w:name w:val="footnote reference"/>
    <w:basedOn w:val="a0"/>
    <w:link w:val="16"/>
    <w:rPr>
      <w:vertAlign w:val="superscript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5">
    <w:name w:val="Balloon Text"/>
    <w:basedOn w:val="a"/>
    <w:link w:val="af6"/>
    <w:pPr>
      <w:spacing w:after="0" w:line="240" w:lineRule="auto"/>
    </w:pPr>
    <w:rPr>
      <w:rFonts w:ascii="Segoe UI" w:hAnsi="Segoe UI"/>
      <w:sz w:val="18"/>
    </w:rPr>
  </w:style>
  <w:style w:type="character" w:customStyle="1" w:styleId="af6">
    <w:name w:val="Текст выноски Знак"/>
    <w:basedOn w:val="1"/>
    <w:link w:val="af5"/>
    <w:rPr>
      <w:rFonts w:ascii="Segoe UI" w:hAnsi="Segoe UI"/>
      <w:sz w:val="1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7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6001</Words>
  <Characters>34210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Татьяна Владимировна</dc:creator>
  <cp:lastModifiedBy>user</cp:lastModifiedBy>
  <cp:revision>9</cp:revision>
  <cp:lastPrinted>2022-04-26T08:45:00Z</cp:lastPrinted>
  <dcterms:created xsi:type="dcterms:W3CDTF">2022-04-20T13:00:00Z</dcterms:created>
  <dcterms:modified xsi:type="dcterms:W3CDTF">2022-04-27T10:01:00Z</dcterms:modified>
</cp:coreProperties>
</file>