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A5" w:rsidRPr="001E773D" w:rsidRDefault="00352BA5" w:rsidP="00352BA5">
      <w:pPr>
        <w:keepNext/>
        <w:keepLines/>
        <w:widowControl w:val="0"/>
        <w:jc w:val="center"/>
        <w:outlineLvl w:val="0"/>
        <w:rPr>
          <w:b/>
          <w:color w:val="000000"/>
          <w:lang w:eastAsia="en-US"/>
        </w:rPr>
      </w:pPr>
      <w:r w:rsidRPr="001E773D">
        <w:rPr>
          <w:b/>
          <w:color w:val="000000"/>
          <w:lang w:eastAsia="en-US"/>
        </w:rPr>
        <w:t>Должностной регламент</w:t>
      </w:r>
    </w:p>
    <w:p w:rsidR="00352BA5" w:rsidRPr="00352BA5" w:rsidRDefault="00352BA5" w:rsidP="00352BA5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352BA5">
        <w:rPr>
          <w:b/>
          <w:lang w:eastAsia="en-US"/>
        </w:rPr>
        <w:t>государственного налогового инспектора</w:t>
      </w:r>
    </w:p>
    <w:p w:rsidR="00352BA5" w:rsidRPr="00352BA5" w:rsidRDefault="00352BA5" w:rsidP="00352BA5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352BA5">
        <w:rPr>
          <w:b/>
          <w:lang w:eastAsia="en-US"/>
        </w:rPr>
        <w:t>отдела камеральных проверок № 3</w:t>
      </w:r>
    </w:p>
    <w:p w:rsidR="00352BA5" w:rsidRPr="00352BA5" w:rsidRDefault="00352BA5" w:rsidP="00352BA5">
      <w:pPr>
        <w:keepNext/>
        <w:jc w:val="center"/>
        <w:outlineLvl w:val="0"/>
        <w:rPr>
          <w:b/>
          <w:bCs/>
          <w:kern w:val="32"/>
        </w:rPr>
      </w:pPr>
      <w:r w:rsidRPr="00352BA5">
        <w:rPr>
          <w:b/>
          <w:bCs/>
          <w:kern w:val="32"/>
        </w:rPr>
        <w:t>Межрайонной ИФНС России №5 по Астраханской области</w:t>
      </w:r>
    </w:p>
    <w:p w:rsidR="00352BA5" w:rsidRPr="001E773D" w:rsidRDefault="00352BA5" w:rsidP="00352BA5">
      <w:pPr>
        <w:widowControl w:val="0"/>
        <w:autoSpaceDE w:val="0"/>
        <w:autoSpaceDN w:val="0"/>
        <w:jc w:val="center"/>
      </w:pPr>
    </w:p>
    <w:p w:rsidR="00352BA5" w:rsidRPr="00352BA5" w:rsidRDefault="00352BA5" w:rsidP="00352BA5">
      <w:pPr>
        <w:widowControl w:val="0"/>
        <w:autoSpaceDE w:val="0"/>
        <w:autoSpaceDN w:val="0"/>
        <w:jc w:val="center"/>
        <w:rPr>
          <w:b/>
        </w:rPr>
      </w:pPr>
      <w:r w:rsidRPr="00352BA5">
        <w:rPr>
          <w:b/>
        </w:rPr>
        <w:t>I. Общие положения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 xml:space="preserve">1. Должность федеральной государственной гражданской службы </w:t>
      </w:r>
      <w:r w:rsidRPr="001E773D">
        <w:br/>
        <w:t xml:space="preserve">(далее – гражданская служба) государственного налогового инспектора отдела камеральных проверок № 3 Межрайонной ИФНС России № 5 по Астраханской области (далее </w:t>
      </w:r>
      <w:proofErr w:type="gramStart"/>
      <w:r w:rsidRPr="001E773D">
        <w:t>–г</w:t>
      </w:r>
      <w:proofErr w:type="gramEnd"/>
      <w:r w:rsidRPr="001E773D">
        <w:t>осударственный налоговый инспектор) относится к старшей группе должностей гражданской службы категории «специалисты».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>Регистрационный номер (код) должности – 11-3-4-096.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>2. </w:t>
      </w:r>
      <w:r w:rsidRPr="001E773D">
        <w:rPr>
          <w:rFonts w:cs="Calibri"/>
        </w:rPr>
        <w:t>Область профессиональной служебной деятельности государственного налогового инспектора</w:t>
      </w:r>
      <w:r w:rsidRPr="001E773D">
        <w:t>: осуществление контрольно-надзорной деятельности.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>3. </w:t>
      </w:r>
      <w:r w:rsidRPr="001E773D">
        <w:rPr>
          <w:rFonts w:cs="Calibri"/>
        </w:rPr>
        <w:t>Вид профессиональной служебной деятельности государственного налогового инспектора</w:t>
      </w:r>
      <w:r w:rsidRPr="001E773D">
        <w:t xml:space="preserve">: </w:t>
      </w:r>
      <w:r w:rsidRPr="001E773D">
        <w:rPr>
          <w:rFonts w:eastAsia="Calibri"/>
          <w:lang w:eastAsia="en-US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 (администрирование и </w:t>
      </w:r>
      <w:proofErr w:type="gramStart"/>
      <w:r w:rsidRPr="001E773D">
        <w:rPr>
          <w:rFonts w:eastAsia="Calibri"/>
          <w:lang w:eastAsia="en-US"/>
        </w:rPr>
        <w:t>контроль за</w:t>
      </w:r>
      <w:proofErr w:type="gramEnd"/>
      <w:r w:rsidRPr="001E773D">
        <w:rPr>
          <w:rFonts w:eastAsia="Calibri"/>
          <w:lang w:eastAsia="en-US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страхование).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 xml:space="preserve">4. Назначение на должность и освобождение от должности </w:t>
      </w:r>
      <w:r w:rsidRPr="001E773D">
        <w:rPr>
          <w:rFonts w:cs="Calibri"/>
        </w:rPr>
        <w:t xml:space="preserve">государственного налогового инспектора </w:t>
      </w:r>
      <w:r w:rsidRPr="001E773D">
        <w:t xml:space="preserve">осуществляется начальником </w:t>
      </w:r>
      <w:r w:rsidRPr="001E773D">
        <w:rPr>
          <w:rFonts w:cs="Calibri"/>
        </w:rPr>
        <w:t>Межрайонной</w:t>
      </w:r>
      <w:r w:rsidRPr="001E773D">
        <w:t xml:space="preserve"> ИФНС России № 5 по Астраханской области.</w:t>
      </w:r>
    </w:p>
    <w:p w:rsidR="00352BA5" w:rsidRPr="001E773D" w:rsidRDefault="00352BA5" w:rsidP="00352BA5">
      <w:pPr>
        <w:widowControl w:val="0"/>
        <w:autoSpaceDE w:val="0"/>
        <w:autoSpaceDN w:val="0"/>
        <w:ind w:firstLine="709"/>
        <w:jc w:val="both"/>
      </w:pPr>
      <w:r w:rsidRPr="001E773D">
        <w:t>5.</w:t>
      </w:r>
      <w:r w:rsidRPr="001E773D">
        <w:rPr>
          <w:rFonts w:cs="Calibri"/>
        </w:rPr>
        <w:t xml:space="preserve"> Государственный налоговый инспектор </w:t>
      </w:r>
      <w:r w:rsidRPr="001E773D">
        <w:t xml:space="preserve">непосредственно подчиняется начальнику отдела камеральных проверок № 3 </w:t>
      </w:r>
      <w:r w:rsidRPr="001E773D">
        <w:rPr>
          <w:rFonts w:cs="Calibri"/>
        </w:rPr>
        <w:t>Межрайонной</w:t>
      </w:r>
      <w:r w:rsidRPr="001E773D">
        <w:t xml:space="preserve"> ИФНС России № 5 по Астраханской области.</w:t>
      </w:r>
    </w:p>
    <w:p w:rsidR="00352BA5" w:rsidRPr="001E773D" w:rsidRDefault="00352BA5" w:rsidP="00352BA5">
      <w:pPr>
        <w:shd w:val="clear" w:color="auto" w:fill="FFFFFF"/>
        <w:ind w:firstLine="708"/>
        <w:jc w:val="both"/>
      </w:pPr>
      <w:r w:rsidRPr="001E773D">
        <w:t xml:space="preserve">В период отсутствия </w:t>
      </w:r>
      <w:r w:rsidRPr="001E773D">
        <w:rPr>
          <w:rFonts w:eastAsia="Calibri"/>
          <w:lang w:eastAsia="en-US"/>
        </w:rPr>
        <w:t>государственного налогового инспектора</w:t>
      </w:r>
      <w:r w:rsidRPr="001E773D">
        <w:t xml:space="preserve"> его должностные обязанности выполняет ведущий специалист-эксперт.</w:t>
      </w:r>
    </w:p>
    <w:p w:rsidR="00352BA5" w:rsidRPr="001E773D" w:rsidRDefault="00352BA5" w:rsidP="00352BA5">
      <w:pPr>
        <w:shd w:val="clear" w:color="auto" w:fill="FFFFFF"/>
        <w:jc w:val="both"/>
      </w:pPr>
      <w:r w:rsidRPr="001E773D">
        <w:t xml:space="preserve">            В случае служебной необходимости  государственный налоговый инспектор выполняет по указанию начальника отдела должностные обязанности ведущего специалиста-эксперта.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</w:p>
    <w:p w:rsidR="00352BA5" w:rsidRPr="001E773D" w:rsidRDefault="00352BA5" w:rsidP="00352BA5">
      <w:pPr>
        <w:widowControl w:val="0"/>
        <w:autoSpaceDE w:val="0"/>
        <w:autoSpaceDN w:val="0"/>
        <w:jc w:val="center"/>
        <w:rPr>
          <w:b/>
        </w:rPr>
      </w:pPr>
      <w:r w:rsidRPr="001E773D">
        <w:rPr>
          <w:b/>
        </w:rPr>
        <w:t xml:space="preserve">II. Квалификационные требования </w:t>
      </w:r>
      <w:r w:rsidRPr="001E773D">
        <w:rPr>
          <w:b/>
        </w:rPr>
        <w:br/>
        <w:t xml:space="preserve">для замещения должности гражданской службы 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6.1. Наличие высшего образования. 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spacing w:val="-2"/>
          <w:lang w:eastAsia="en-US"/>
        </w:rPr>
      </w:pPr>
      <w:r w:rsidRPr="001E773D">
        <w:rPr>
          <w:rFonts w:eastAsia="Calibri"/>
          <w:spacing w:val="-2"/>
          <w:lang w:eastAsia="en-US"/>
        </w:rPr>
        <w:t>6.2. К</w:t>
      </w:r>
      <w:r w:rsidRPr="001E773D">
        <w:rPr>
          <w:rFonts w:eastAsia="Calibri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spacing w:val="-2"/>
          <w:lang w:eastAsia="en-US"/>
        </w:rPr>
      </w:pPr>
      <w:r w:rsidRPr="001E773D">
        <w:rPr>
          <w:rFonts w:eastAsia="Calibri"/>
          <w:spacing w:val="-2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1E773D">
        <w:rPr>
          <w:rFonts w:eastAsia="Calibri"/>
          <w:spacing w:val="-2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1E773D">
        <w:rPr>
          <w:rFonts w:eastAsia="Calibri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1E773D">
        <w:rPr>
          <w:rFonts w:eastAsia="Calibri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1E773D">
        <w:rPr>
          <w:rFonts w:eastAsia="Calibri"/>
          <w:lang w:eastAsia="en-US"/>
        </w:rPr>
        <w:t>применения</w:t>
      </w:r>
      <w:proofErr w:type="gramEnd"/>
      <w:r w:rsidRPr="001E773D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lastRenderedPageBreak/>
        <w:t>6.4. Наличие профессиональных знаний: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6.4.1. В сфере законодательства Российской Федерации: 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Конституция Российской Федерации;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25 декабря 2008 г. № 273-ФЗ «О противодействии коррупции»;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- Федеральный закон от 3 декабря 2012 г. № 230-ФЗ «О </w:t>
      </w:r>
      <w:proofErr w:type="gramStart"/>
      <w:r w:rsidRPr="001E773D">
        <w:rPr>
          <w:rFonts w:eastAsia="Calibri"/>
          <w:lang w:eastAsia="en-US"/>
        </w:rPr>
        <w:t>контроле за</w:t>
      </w:r>
      <w:proofErr w:type="gramEnd"/>
      <w:r w:rsidRPr="001E773D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proofErr w:type="gramStart"/>
      <w:r w:rsidRPr="001E773D">
        <w:rPr>
          <w:rFonts w:eastAsia="Calibri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proofErr w:type="gramStart"/>
      <w:r w:rsidRPr="001E773D">
        <w:rPr>
          <w:rFonts w:eastAsia="Calibri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lastRenderedPageBreak/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1E773D">
        <w:rPr>
          <w:rFonts w:eastAsia="Calibri"/>
          <w:lang w:eastAsia="en-US"/>
        </w:rPr>
        <w:t>контроле за</w:t>
      </w:r>
      <w:proofErr w:type="gramEnd"/>
      <w:r w:rsidRPr="001E773D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352BA5" w:rsidRPr="001E773D" w:rsidRDefault="00352BA5" w:rsidP="00352BA5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Постановление Правительства Российской Федерации  от 21.01.2015 № 29 «</w:t>
      </w:r>
      <w:proofErr w:type="gramStart"/>
      <w:r w:rsidRPr="001E773D">
        <w:rPr>
          <w:rFonts w:eastAsia="Calibri"/>
          <w:lang w:eastAsia="en-US"/>
        </w:rPr>
        <w:t>О</w:t>
      </w:r>
      <w:proofErr w:type="gramEnd"/>
      <w:r w:rsidRPr="001E773D">
        <w:rPr>
          <w:rFonts w:eastAsia="Calibri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 xml:space="preserve">- Постановление Правительства Российской Федерации от 12 августа 2004 г. N 410 "О порядке </w:t>
      </w:r>
      <w:proofErr w:type="gramStart"/>
      <w:r w:rsidRPr="001E773D">
        <w:t>взаимодействия органов государственной власти субъектов Российской Федерации</w:t>
      </w:r>
      <w:proofErr w:type="gramEnd"/>
      <w:r w:rsidRPr="001E773D"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Постановление Правительства Российской Федерации от 25 декабря 2009 г. N 1088                             "О государственной автоматизированной системе "Управление";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Постановление Правительства Российской Федерации от 26 мая 2010 г. N 367 "О Единой межведомственной информационно-статистический системе";</w:t>
      </w:r>
      <w:proofErr w:type="gramEnd"/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Постановление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  <w:proofErr w:type="gramEnd"/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1E773D">
        <w:t xml:space="preserve"> своих должностных обязанностей";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  <w:proofErr w:type="gramStart"/>
      <w:r w:rsidRPr="001E773D">
        <w:t xml:space="preserve">- Постановление Правительства </w:t>
      </w:r>
      <w:r w:rsidRPr="001E773D">
        <w:rPr>
          <w:rFonts w:eastAsia="Calibri"/>
          <w:lang w:eastAsia="en-US"/>
        </w:rPr>
        <w:t>Российской Федерации от 17 марта 2014 г. N 193                                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 w:rsidRPr="001E773D">
        <w:rPr>
          <w:rFonts w:eastAsia="Calibri"/>
          <w:lang w:eastAsia="en-US"/>
        </w:rPr>
        <w:t>, утвержденных постановлением Правительства Российской Федерации от 10 февраля 2014 г. N 89";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 xml:space="preserve">- Постановление Правительства Российской Федерации от 17 декабря 2012 г. N 1318                             </w:t>
      </w:r>
      <w:r w:rsidRPr="001E773D">
        <w:lastRenderedPageBreak/>
        <w:t>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Постановление Правительства Российской Федерации от 29 апреля 2014 г. N 384                            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</w:r>
      <w:proofErr w:type="gramEnd"/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Постановление Правительства Российской Федерации от 19 ноября 2014 г. N 1221                             "Об утверждении Правил присвоения, изменения и аннулирования адресов";</w:t>
      </w:r>
    </w:p>
    <w:p w:rsidR="00352BA5" w:rsidRPr="001E773D" w:rsidRDefault="00352BA5" w:rsidP="00352BA5">
      <w:pPr>
        <w:widowControl w:val="0"/>
        <w:jc w:val="both"/>
      </w:pPr>
      <w:r w:rsidRPr="001E773D">
        <w:rPr>
          <w:rFonts w:eastAsia="Calibri"/>
          <w:lang w:eastAsia="en-US"/>
        </w:rPr>
        <w:t>- Приказ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851851);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Распоряжение Правительства Российской Федерации от 6 мая 2008 г. N 671-р                                      "Об утверждении Федерального плана статистических работ";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1E773D">
        <w:t xml:space="preserve"> Федерации от 12 августа 2004 г. N 410";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Приказ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Гражданский кодекс Российской Федерации (часть первая) от 30 ноября 1994 г. N 51-ФЗ;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Семейный кодекс Российской Федерации "Семейный кодекс Российской Федерации";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Указ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Федеральный закон от 3 июля 2016 г.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proofErr w:type="gramEnd"/>
      <w:r w:rsidRPr="001E773D">
        <w:t xml:space="preserve"> обязательное пенсионное, социальное и медицинское страхование";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 xml:space="preserve">- Федеральный закон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</w:t>
      </w:r>
      <w:r w:rsidRPr="001E773D">
        <w:lastRenderedPageBreak/>
        <w:t>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1 апреля 1996 г. N 27-ФЗ "Об индивидуальном (персонифицированном) учете в системе обязательного пенсионного страхования";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16 июля 1999 г. N 165-ФЗ "Об основах обязательного социального страхования";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- Федеральный закон от 27 ноября 2001 г. N 155-ФЗ "О дополнительном социальном обеспечении членов летных экипажей воздушных судов гражданской авиации";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15 декабря 2001 г. N 167-ФЗ "Об обязательном пенсионном страховании в Российской Федерации";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29 декабря 2006 г. N 255-ФЗ "Об обязательном социальном страховании на случай временной нетрудоспособности и в связи с материнством";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10 мая 2010 г. N 84-ФЗ "О дополнительном социальном обеспечении отдельных категорий работников организаций угольной промышленности";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29 ноября 2010 г. N 326-ФЗ "Об обязательном медицинском страховании в Российской Федерации";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от 28 декабря 2013 г. N 400-ФЗ "О страховых пенсиях";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Федеральный закон Российской Федерации от 27 июля 2006 г. N 149-ФЗ "Об информации, информационных технологиях и о защите информации";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 xml:space="preserve">- Приказ Минфина России от 31 октября 2000 г. N 94н "Об утверждении </w:t>
      </w:r>
      <w:proofErr w:type="gramStart"/>
      <w:r w:rsidRPr="001E773D">
        <w:t>плана счетов бухгалтерского учета финансово-хозяйственной деятельности организаций</w:t>
      </w:r>
      <w:proofErr w:type="gramEnd"/>
      <w:r w:rsidRPr="001E773D">
        <w:t xml:space="preserve"> и инструкции по его применению";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Минфина России от 2 июля 2010 г. N 66н "О формах бухгалтерской отчетности организаций";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Приказ Минфина России N 65н, ФНС России от 30 июня 2008 г. N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Pr="001E773D">
        <w:t xml:space="preserve"> от 12 августа 2004 г. N 410";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Минфина России от 30 марта 2001 г. N 26н "Об утверждении Положения по бухгалтерскому учету "Учет основных средств" ПБУ 6/01;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  <w:r w:rsidRPr="001E773D">
        <w:t xml:space="preserve">- Приказ Минфина </w:t>
      </w:r>
      <w:r w:rsidRPr="001E773D">
        <w:rPr>
          <w:rFonts w:eastAsia="Calibri"/>
          <w:lang w:eastAsia="en-US"/>
        </w:rPr>
        <w:t>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proofErr w:type="gramStart"/>
      <w:r w:rsidRPr="001E773D"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(зарегистрировано в Минюсте России 30 января 2015 г. N 35796) в редакции приказа ФНС России от 25 ноября 2015 г. N</w:t>
      </w:r>
      <w:proofErr w:type="gramEnd"/>
      <w:r w:rsidRPr="001E773D">
        <w:t xml:space="preserve"> ММВ-7-11/544@;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г. N ММВ-7-3/501@;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lastRenderedPageBreak/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форме";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8 декабря 2014 г. N ММВ-7-11/617@;</w:t>
      </w:r>
    </w:p>
    <w:p w:rsidR="00352BA5" w:rsidRPr="00352BA5" w:rsidRDefault="00352BA5" w:rsidP="00352BA5">
      <w:pPr>
        <w:widowControl w:val="0"/>
        <w:jc w:val="both"/>
        <w:rPr>
          <w:rFonts w:eastAsia="Calibri"/>
          <w:lang w:eastAsia="en-US"/>
        </w:rPr>
      </w:pPr>
      <w:proofErr w:type="gramStart"/>
      <w:r w:rsidRPr="001E773D">
        <w:t xml:space="preserve">- Приказ </w:t>
      </w:r>
      <w:r w:rsidRPr="001E773D">
        <w:rPr>
          <w:rFonts w:eastAsia="Calibri"/>
          <w:lang w:eastAsia="en-US"/>
        </w:rPr>
        <w:t>ФНС России от 17 сентября 2007 г. N ММ-3-09/536@ "Об утверждении форм сведений, предусмотренных статьей 85 Налогового кодекса Российской Федерации" (в ред. приказа ФНС России от 12 января 2015 г. N ММВ-7-11/2@ "О внесении изменений в приказ ФНС России от 17 с</w:t>
      </w:r>
      <w:r>
        <w:rPr>
          <w:rFonts w:eastAsia="Calibri"/>
          <w:lang w:eastAsia="en-US"/>
        </w:rPr>
        <w:t>ентября 2007 г. N ММ-3-09/536@.</w:t>
      </w:r>
      <w:proofErr w:type="gramEnd"/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52BA5" w:rsidRPr="00352BA5" w:rsidRDefault="00352BA5" w:rsidP="00352BA5">
      <w:pPr>
        <w:widowControl w:val="0"/>
        <w:autoSpaceDE w:val="0"/>
        <w:autoSpaceDN w:val="0"/>
        <w:ind w:firstLine="283"/>
        <w:jc w:val="both"/>
        <w:rPr>
          <w:rFonts w:ascii="Calibri" w:hAnsi="Calibri" w:cs="Calibri"/>
        </w:rPr>
      </w:pPr>
      <w:r w:rsidRPr="001E773D">
        <w:t xml:space="preserve">      6.4.2. Иные профессиональные знания: принципы формирования статистической налоговой отчетности; </w:t>
      </w:r>
      <w:r w:rsidRPr="001E773D">
        <w:rPr>
          <w:rFonts w:eastAsia="Calibri"/>
          <w:lang w:eastAsia="en-US"/>
        </w:rPr>
        <w:t xml:space="preserve">порядок применения бюджетной классификации Российской Федерации; </w:t>
      </w:r>
      <w:r w:rsidRPr="001E773D">
        <w:t>порядок проведения мероприятий налогового контроля; практика применения законодательства Российской Федерации о налогах и сборах;</w:t>
      </w:r>
      <w:r w:rsidRPr="001E773D">
        <w:rPr>
          <w:rFonts w:ascii="Calibri" w:hAnsi="Calibri" w:cs="Calibri"/>
        </w:rPr>
        <w:t xml:space="preserve"> </w:t>
      </w:r>
      <w:r w:rsidRPr="001E773D">
        <w:rPr>
          <w:rFonts w:eastAsia="Calibri"/>
          <w:lang w:eastAsia="en-US"/>
        </w:rPr>
        <w:t>порядок исчисления и уплаты страховых взносов.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rPr>
          <w:spacing w:val="-2"/>
        </w:rPr>
        <w:t xml:space="preserve">           6.5. </w:t>
      </w:r>
      <w:proofErr w:type="gramStart"/>
      <w:r w:rsidRPr="001E773D">
        <w:rPr>
          <w:spacing w:val="-2"/>
        </w:rPr>
        <w:t xml:space="preserve">Наличие функциональных знаний: </w:t>
      </w:r>
      <w:r w:rsidRPr="001E773D"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1E773D">
        <w:t xml:space="preserve"> плановые (рейдовые) осмотры; </w:t>
      </w:r>
      <w:r w:rsidRPr="001E773D">
        <w:rPr>
          <w:rFonts w:eastAsia="Calibri"/>
          <w:lang w:eastAsia="en-US"/>
        </w:rPr>
        <w:t>основания проведения и особенности внеплановых проверок.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</w:pPr>
      <w:r w:rsidRPr="001E773D">
        <w:rPr>
          <w:rFonts w:eastAsia="Calibri"/>
          <w:lang w:eastAsia="en-US"/>
        </w:rPr>
        <w:t xml:space="preserve">           6.6. </w:t>
      </w:r>
      <w:proofErr w:type="gramStart"/>
      <w:r w:rsidRPr="001E773D">
        <w:rPr>
          <w:rFonts w:eastAsia="Calibri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E773D">
        <w:rPr>
          <w:rFonts w:eastAsia="Calibri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52BA5" w:rsidRPr="00352BA5" w:rsidRDefault="00352BA5" w:rsidP="00352BA5">
      <w:pPr>
        <w:widowControl w:val="0"/>
        <w:autoSpaceDE w:val="0"/>
        <w:autoSpaceDN w:val="0"/>
        <w:ind w:firstLine="283"/>
        <w:jc w:val="both"/>
      </w:pPr>
      <w:r w:rsidRPr="001E773D">
        <w:t xml:space="preserve">      6.7. </w:t>
      </w:r>
      <w:proofErr w:type="gramStart"/>
      <w:r w:rsidRPr="001E773D">
        <w:t>Наличие профессиональных умений: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</w:t>
      </w:r>
      <w:proofErr w:type="gramEnd"/>
      <w:r w:rsidRPr="001E773D">
        <w:t xml:space="preserve"> практика применения законодательства Российской Федерации о налогах и сборах; </w:t>
      </w:r>
      <w:r w:rsidRPr="001E773D">
        <w:rPr>
          <w:rFonts w:eastAsia="Calibri"/>
          <w:lang w:eastAsia="en-US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352BA5" w:rsidRPr="001E773D" w:rsidRDefault="00352BA5" w:rsidP="00352BA5">
      <w:pPr>
        <w:widowControl w:val="0"/>
        <w:autoSpaceDE w:val="0"/>
        <w:autoSpaceDN w:val="0"/>
        <w:jc w:val="both"/>
        <w:rPr>
          <w:b/>
        </w:rPr>
      </w:pPr>
      <w:r w:rsidRPr="001E773D">
        <w:t xml:space="preserve">      6.8. </w:t>
      </w:r>
      <w:proofErr w:type="gramStart"/>
      <w:r w:rsidRPr="001E773D">
        <w:t xml:space="preserve">Наличие функциональных умений: 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1E773D">
        <w:rPr>
          <w:rFonts w:eastAsia="Calibri"/>
          <w:lang w:eastAsia="en-US"/>
        </w:rPr>
        <w:t>осуществление контроля исполнения предписаний, решений и других распорядительных документов.</w:t>
      </w:r>
      <w:r w:rsidRPr="001E773D">
        <w:rPr>
          <w:b/>
        </w:rPr>
        <w:t xml:space="preserve">                                </w:t>
      </w:r>
      <w:proofErr w:type="gramEnd"/>
    </w:p>
    <w:p w:rsidR="00352BA5" w:rsidRPr="001E773D" w:rsidRDefault="00352BA5" w:rsidP="00352BA5">
      <w:pPr>
        <w:widowControl w:val="0"/>
        <w:autoSpaceDE w:val="0"/>
        <w:autoSpaceDN w:val="0"/>
        <w:jc w:val="both"/>
        <w:rPr>
          <w:b/>
        </w:rPr>
      </w:pPr>
    </w:p>
    <w:p w:rsidR="00352BA5" w:rsidRDefault="00352BA5" w:rsidP="00352BA5">
      <w:pPr>
        <w:widowControl w:val="0"/>
        <w:autoSpaceDE w:val="0"/>
        <w:autoSpaceDN w:val="0"/>
        <w:jc w:val="both"/>
        <w:rPr>
          <w:b/>
          <w:lang w:val="en-US"/>
        </w:rPr>
      </w:pPr>
      <w:r w:rsidRPr="001E773D">
        <w:rPr>
          <w:b/>
        </w:rPr>
        <w:t xml:space="preserve">                                </w:t>
      </w:r>
    </w:p>
    <w:p w:rsidR="00352BA5" w:rsidRPr="001E773D" w:rsidRDefault="00352BA5" w:rsidP="00352BA5">
      <w:pPr>
        <w:widowControl w:val="0"/>
        <w:autoSpaceDE w:val="0"/>
        <w:autoSpaceDN w:val="0"/>
        <w:jc w:val="center"/>
        <w:rPr>
          <w:rFonts w:ascii="Calibri" w:hAnsi="Calibri" w:cs="Calibri"/>
        </w:rPr>
      </w:pPr>
      <w:r w:rsidRPr="001E773D">
        <w:rPr>
          <w:b/>
        </w:rPr>
        <w:lastRenderedPageBreak/>
        <w:t>III. Должностные обязанности, права и ответственность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 «О государственной гражданской службе Российской Федерации».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8. В целях реализации задач и функций, возложенных на отдел камеральных проверок № 3, государственный налоговый инспектор обязан:</w:t>
      </w:r>
    </w:p>
    <w:p w:rsidR="00352BA5" w:rsidRPr="001E773D" w:rsidRDefault="00352BA5" w:rsidP="00352BA5">
      <w:pPr>
        <w:ind w:firstLine="708"/>
        <w:jc w:val="both"/>
      </w:pPr>
      <w:r w:rsidRPr="001E773D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52BA5" w:rsidRPr="001E773D" w:rsidRDefault="00352BA5" w:rsidP="00352BA5">
      <w:pPr>
        <w:ind w:firstLine="708"/>
        <w:jc w:val="both"/>
      </w:pPr>
      <w:r w:rsidRPr="001E773D"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52BA5" w:rsidRPr="001E773D" w:rsidRDefault="00352BA5" w:rsidP="00352BA5">
      <w:pPr>
        <w:ind w:firstLine="708"/>
        <w:jc w:val="both"/>
      </w:pPr>
      <w:r w:rsidRPr="001E773D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52BA5" w:rsidRPr="001E773D" w:rsidRDefault="00352BA5" w:rsidP="00352BA5">
      <w:pPr>
        <w:ind w:firstLine="720"/>
        <w:jc w:val="both"/>
      </w:pPr>
      <w:proofErr w:type="gramStart"/>
      <w:r w:rsidRPr="001E773D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1E773D">
        <w:t xml:space="preserve"> труда и техники безопасности;</w:t>
      </w:r>
    </w:p>
    <w:p w:rsidR="00352BA5" w:rsidRPr="001E773D" w:rsidRDefault="00352BA5" w:rsidP="00352BA5">
      <w:pPr>
        <w:ind w:firstLine="720"/>
        <w:jc w:val="both"/>
      </w:pPr>
      <w:r w:rsidRPr="001E773D"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352BA5" w:rsidRPr="001E773D" w:rsidRDefault="00352BA5" w:rsidP="00352BA5">
      <w:pPr>
        <w:jc w:val="both"/>
      </w:pPr>
      <w:r w:rsidRPr="001E773D"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52BA5" w:rsidRPr="001E773D" w:rsidRDefault="00352BA5" w:rsidP="00352BA5">
      <w:pPr>
        <w:ind w:firstLine="720"/>
        <w:jc w:val="both"/>
      </w:pPr>
      <w:r w:rsidRPr="001E773D"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352BA5" w:rsidRPr="001E773D" w:rsidRDefault="00352BA5" w:rsidP="00352BA5">
      <w:pPr>
        <w:ind w:left="11" w:right="17" w:firstLine="720"/>
        <w:jc w:val="both"/>
      </w:pPr>
      <w:r w:rsidRPr="001E773D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не совершать поступки, порочащие честь и достоинство государственного служащего;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соблюдать установленные правила публичных выступлений и предоставления служебной информации;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проявлять корректность в обращении с гражданами, работниками Инспекции и </w:t>
      </w:r>
      <w:r w:rsidRPr="001E773D">
        <w:rPr>
          <w:rFonts w:eastAsia="Calibri"/>
          <w:lang w:eastAsia="en-US"/>
        </w:rPr>
        <w:t>Управления ФНС России по Астраханской области (далее - управление)</w:t>
      </w:r>
      <w:r w:rsidRPr="001E773D">
        <w:t>;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352BA5" w:rsidRPr="001E773D" w:rsidRDefault="00352BA5" w:rsidP="00352BA5">
      <w:pPr>
        <w:ind w:left="11" w:right="17"/>
        <w:jc w:val="both"/>
      </w:pPr>
      <w:r w:rsidRPr="001E773D"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52BA5" w:rsidRPr="001E773D" w:rsidRDefault="00352BA5" w:rsidP="00352BA5">
      <w:pPr>
        <w:ind w:left="11" w:right="17"/>
        <w:jc w:val="both"/>
      </w:pPr>
      <w:r w:rsidRPr="001E773D">
        <w:lastRenderedPageBreak/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52BA5" w:rsidRPr="001E773D" w:rsidRDefault="00352BA5" w:rsidP="00352BA5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1E773D">
        <w:rPr>
          <w:spacing w:val="3"/>
        </w:rPr>
        <w:t xml:space="preserve">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52BA5" w:rsidRPr="001E773D" w:rsidRDefault="00352BA5" w:rsidP="00352BA5">
      <w:pPr>
        <w:ind w:right="17"/>
        <w:jc w:val="both"/>
      </w:pPr>
      <w:r w:rsidRPr="001E773D"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352BA5" w:rsidRPr="001E773D" w:rsidRDefault="00352BA5" w:rsidP="00352BA5">
      <w:pPr>
        <w:ind w:left="180" w:hanging="180"/>
        <w:jc w:val="both"/>
      </w:pPr>
      <w:r w:rsidRPr="001E773D">
        <w:t>-обеспечивать проведение камеральных проверок в сроки, установленные законодательством, качество камеральных налоговых проверок деклараций, представленных юридическими лицами и  индивидуальными предпринимателями;</w:t>
      </w:r>
    </w:p>
    <w:p w:rsidR="00352BA5" w:rsidRPr="001E773D" w:rsidRDefault="00352BA5" w:rsidP="00352BA5">
      <w:pPr>
        <w:ind w:left="180" w:hanging="180"/>
        <w:jc w:val="both"/>
      </w:pPr>
      <w:r w:rsidRPr="001E773D">
        <w:t>- оформлять материалы камеральных проверок  в соответствии с требованиями НК РФ;</w:t>
      </w:r>
    </w:p>
    <w:p w:rsidR="00352BA5" w:rsidRPr="001E773D" w:rsidRDefault="00352BA5" w:rsidP="00352BA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0" w:hanging="180"/>
        <w:jc w:val="both"/>
      </w:pPr>
      <w:r w:rsidRPr="001E773D"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352BA5" w:rsidRPr="001E773D" w:rsidRDefault="00352BA5" w:rsidP="00352BA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0" w:hanging="180"/>
        <w:jc w:val="both"/>
      </w:pPr>
      <w:r w:rsidRPr="001E773D"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352BA5" w:rsidRPr="001E773D" w:rsidRDefault="00352BA5" w:rsidP="00352BA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0" w:hanging="180"/>
        <w:jc w:val="both"/>
      </w:pPr>
      <w:r w:rsidRPr="001E773D"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52BA5" w:rsidRPr="001E773D" w:rsidRDefault="00352BA5" w:rsidP="00352BA5">
      <w:pPr>
        <w:numPr>
          <w:ilvl w:val="0"/>
          <w:numId w:val="2"/>
        </w:numPr>
        <w:tabs>
          <w:tab w:val="clear" w:pos="644"/>
          <w:tab w:val="num" w:pos="180"/>
          <w:tab w:val="num" w:pos="360"/>
        </w:tabs>
        <w:ind w:left="180" w:hanging="180"/>
        <w:jc w:val="both"/>
      </w:pPr>
      <w:r w:rsidRPr="001E773D">
        <w:t>передавать в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352BA5" w:rsidRPr="001E773D" w:rsidRDefault="00352BA5" w:rsidP="00352BA5">
      <w:pPr>
        <w:ind w:left="180" w:hanging="180"/>
        <w:jc w:val="both"/>
      </w:pPr>
      <w:r w:rsidRPr="001E773D">
        <w:t>-своевременно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352BA5" w:rsidRPr="001E773D" w:rsidRDefault="00352BA5" w:rsidP="00352BA5">
      <w:pPr>
        <w:ind w:left="180" w:hanging="180"/>
        <w:jc w:val="both"/>
      </w:pPr>
      <w:r w:rsidRPr="001E773D">
        <w:t xml:space="preserve">-своевременно передавать </w:t>
      </w:r>
      <w:proofErr w:type="gramStart"/>
      <w:r w:rsidRPr="001E773D"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1E773D">
        <w:t xml:space="preserve"> и сборах;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контроля.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-подготавливать ответы на обращения граждан по вопросам, входящим в компетенцию отдела.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 формировать установленную отчетность по предмету деятельности отдела  по  своему направлению.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 xml:space="preserve">-осуществлять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-принимать участие в  совещаниях, семинарах по вопросам, входящим в компетенцию отдела.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-вести  в установленном порядке делопроизводство, обеспечивать хранение и  осуществлять сдачу в архив документов отдела.</w:t>
      </w:r>
    </w:p>
    <w:p w:rsidR="00352BA5" w:rsidRPr="001E773D" w:rsidRDefault="00352BA5" w:rsidP="00352BA5">
      <w:pPr>
        <w:widowControl w:val="0"/>
        <w:autoSpaceDE w:val="0"/>
        <w:autoSpaceDN w:val="0"/>
        <w:adjustRightInd w:val="0"/>
        <w:ind w:left="180" w:hanging="180"/>
        <w:jc w:val="both"/>
      </w:pPr>
      <w:r w:rsidRPr="001E773D">
        <w:t>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 xml:space="preserve">осуществлять контроль за своевременным и полным перечислением в бюджет </w:t>
      </w:r>
      <w:proofErr w:type="spellStart"/>
      <w:r w:rsidRPr="001E773D">
        <w:t>доначисленных</w:t>
      </w:r>
      <w:proofErr w:type="spellEnd"/>
      <w:r w:rsidRPr="001E773D">
        <w:t xml:space="preserve"> в результате камеральных проверок сумм;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lastRenderedPageBreak/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изучать и анализировать сведения, поступающие из внешних источников;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представлять отчет о проделанной работе;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ознакомиться под расписку с представленными ему полномочиями по доступу к информации  категории «ДСП»;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352BA5" w:rsidRPr="001E773D" w:rsidRDefault="00352BA5" w:rsidP="00352BA5">
      <w:pPr>
        <w:numPr>
          <w:ilvl w:val="0"/>
          <w:numId w:val="3"/>
        </w:numPr>
        <w:tabs>
          <w:tab w:val="num" w:pos="180"/>
        </w:tabs>
        <w:ind w:left="180" w:hanging="180"/>
        <w:jc w:val="both"/>
      </w:pPr>
      <w:r w:rsidRPr="001E773D"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352BA5" w:rsidRPr="001E773D" w:rsidRDefault="00352BA5" w:rsidP="00352BA5">
      <w:pPr>
        <w:numPr>
          <w:ilvl w:val="0"/>
          <w:numId w:val="3"/>
        </w:numPr>
        <w:jc w:val="both"/>
      </w:pPr>
      <w:proofErr w:type="gramStart"/>
      <w:r w:rsidRPr="001E773D"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1E773D">
        <w:t>т.ч</w:t>
      </w:r>
      <w:proofErr w:type="spellEnd"/>
      <w:r w:rsidRPr="001E773D">
        <w:t>. по вопросу подготовки подъема данных на федеральных  уровень);</w:t>
      </w:r>
      <w:proofErr w:type="gramEnd"/>
    </w:p>
    <w:p w:rsidR="00352BA5" w:rsidRPr="001E773D" w:rsidRDefault="00352BA5" w:rsidP="00352BA5">
      <w:pPr>
        <w:numPr>
          <w:ilvl w:val="0"/>
          <w:numId w:val="3"/>
        </w:numPr>
        <w:jc w:val="both"/>
      </w:pPr>
      <w:r w:rsidRPr="001E773D"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352BA5" w:rsidRPr="001E773D" w:rsidRDefault="00352BA5" w:rsidP="00352BA5">
      <w:pPr>
        <w:numPr>
          <w:ilvl w:val="0"/>
          <w:numId w:val="3"/>
        </w:numPr>
        <w:jc w:val="both"/>
      </w:pPr>
      <w:r w:rsidRPr="001E773D"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352BA5" w:rsidRPr="001E773D" w:rsidRDefault="00352BA5" w:rsidP="00352BA5">
      <w:pPr>
        <w:widowControl w:val="0"/>
        <w:jc w:val="both"/>
      </w:pPr>
      <w:r w:rsidRPr="001E773D">
        <w:t xml:space="preserve">- 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1E773D">
        <w:t>т.ч</w:t>
      </w:r>
      <w:proofErr w:type="spellEnd"/>
      <w:r w:rsidRPr="001E773D">
        <w:t>. по вопросу подготовки подъема данных на федеральный уровень);</w:t>
      </w:r>
    </w:p>
    <w:p w:rsidR="00352BA5" w:rsidRPr="001E773D" w:rsidRDefault="00352BA5" w:rsidP="00352BA5">
      <w:pPr>
        <w:widowControl w:val="0"/>
        <w:jc w:val="both"/>
      </w:pPr>
      <w:r w:rsidRPr="001E773D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1E773D">
        <w:t>Интернет-сервиса</w:t>
      </w:r>
      <w:proofErr w:type="gramEnd"/>
      <w:r w:rsidRPr="001E773D">
        <w:t xml:space="preserve"> «Личный кабинет налогоплательщика для физических лиц» в рамках компетенции отдела»;</w:t>
      </w:r>
    </w:p>
    <w:p w:rsidR="00352BA5" w:rsidRPr="00352BA5" w:rsidRDefault="00352BA5" w:rsidP="00352BA5">
      <w:pPr>
        <w:widowControl w:val="0"/>
        <w:jc w:val="both"/>
      </w:pPr>
      <w:r w:rsidRPr="001E773D">
        <w:t xml:space="preserve">- проводить мероприятия внутреннего контроля в соответствии с приказом УФНС России </w:t>
      </w:r>
      <w:r w:rsidRPr="001E773D">
        <w:lastRenderedPageBreak/>
        <w:t>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</w:t>
      </w:r>
      <w:r>
        <w:t>еннего контроля (самоконтроля).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9. В целях исполнения возложенных должностных обязанностей государственный налоговый инспектор  имеет право: </w:t>
      </w:r>
    </w:p>
    <w:p w:rsidR="00352BA5" w:rsidRPr="001E773D" w:rsidRDefault="00352BA5" w:rsidP="00352BA5">
      <w:pPr>
        <w:ind w:firstLine="540"/>
        <w:jc w:val="both"/>
      </w:pPr>
      <w:r w:rsidRPr="001E773D">
        <w:t>-   принимать решения в соответствии с должностными обязанностями;</w:t>
      </w:r>
    </w:p>
    <w:p w:rsidR="00352BA5" w:rsidRPr="001E773D" w:rsidRDefault="00352BA5" w:rsidP="00352BA5">
      <w:pPr>
        <w:jc w:val="both"/>
      </w:pPr>
      <w:r w:rsidRPr="001E773D"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352BA5" w:rsidRPr="001E773D" w:rsidRDefault="00352BA5" w:rsidP="00352BA5">
      <w:pPr>
        <w:jc w:val="both"/>
      </w:pPr>
      <w:r w:rsidRPr="001E773D">
        <w:t xml:space="preserve">            - принимать участие  в  служебных  совещаниях  по  вопросам,  входящим  в  его  компетенцию;</w:t>
      </w:r>
    </w:p>
    <w:p w:rsidR="00352BA5" w:rsidRPr="001E773D" w:rsidRDefault="00352BA5" w:rsidP="00352BA5">
      <w:pPr>
        <w:shd w:val="clear" w:color="auto" w:fill="FFFFFF"/>
        <w:ind w:right="24" w:firstLine="540"/>
        <w:jc w:val="both"/>
      </w:pPr>
      <w:r w:rsidRPr="001E773D">
        <w:t xml:space="preserve">   - </w:t>
      </w:r>
      <w:r w:rsidRPr="001E773D">
        <w:rPr>
          <w:spacing w:val="2"/>
        </w:rPr>
        <w:t>по поручению начальника отдела представительствовать в организациях</w:t>
      </w:r>
      <w:r w:rsidRPr="001E773D">
        <w:rPr>
          <w:spacing w:val="2"/>
        </w:rPr>
        <w:br/>
      </w:r>
      <w:r w:rsidRPr="001E773D">
        <w:t>по   вопросам,   вытекающим   из   задач   и   функций,   определенных   настоящим</w:t>
      </w:r>
      <w:r w:rsidRPr="001E773D">
        <w:br/>
      </w:r>
      <w:r w:rsidRPr="001E773D">
        <w:rPr>
          <w:spacing w:val="2"/>
        </w:rPr>
        <w:t>должностным регламентом;</w:t>
      </w:r>
    </w:p>
    <w:p w:rsidR="00352BA5" w:rsidRPr="001E773D" w:rsidRDefault="00352BA5" w:rsidP="00352BA5">
      <w:pPr>
        <w:jc w:val="both"/>
      </w:pPr>
      <w:r w:rsidRPr="001E773D"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352BA5" w:rsidRPr="001E773D" w:rsidRDefault="00352BA5" w:rsidP="00352BA5">
      <w:r w:rsidRPr="001E773D">
        <w:t xml:space="preserve">       -   на защиту своих персональных данных;</w:t>
      </w:r>
    </w:p>
    <w:p w:rsidR="00352BA5" w:rsidRPr="001E773D" w:rsidRDefault="00352BA5" w:rsidP="00352BA5">
      <w:pPr>
        <w:jc w:val="both"/>
      </w:pPr>
      <w:r w:rsidRPr="001E773D"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52BA5" w:rsidRPr="00352BA5" w:rsidRDefault="00352BA5" w:rsidP="00352BA5">
      <w:pPr>
        <w:jc w:val="both"/>
      </w:pPr>
      <w:r w:rsidRPr="001E773D"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>
        <w:t>других документов и материалов.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10.  </w:t>
      </w:r>
      <w:proofErr w:type="gramStart"/>
      <w:r w:rsidRPr="001E773D">
        <w:t>Государственный налоговый инспектор</w:t>
      </w:r>
      <w:r w:rsidRPr="001E773D">
        <w:rPr>
          <w:rFonts w:eastAsia="Calibri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1E773D">
        <w:t>Управления ФНС России по Астраханской области «30» января 2015 г.,</w:t>
      </w:r>
      <w:r w:rsidRPr="001E773D">
        <w:rPr>
          <w:rFonts w:eastAsia="Calibri"/>
          <w:lang w:eastAsia="en-US"/>
        </w:rPr>
        <w:t xml:space="preserve"> положением об отделе камеральных проверок № 3, приказами (распоряжениями) ФНС России</w:t>
      </w:r>
      <w:proofErr w:type="gramEnd"/>
      <w:r w:rsidRPr="001E773D">
        <w:rPr>
          <w:rFonts w:eastAsia="Calibri"/>
          <w:lang w:eastAsia="en-US"/>
        </w:rPr>
        <w:t xml:space="preserve">, приказами Управления, поручениями руководства инспекции. 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11. </w:t>
      </w:r>
      <w:r w:rsidRPr="001E773D">
        <w:t>Государственный налоговый инспектор</w:t>
      </w:r>
      <w:r w:rsidRPr="001E773D">
        <w:rPr>
          <w:rFonts w:eastAsia="Calibri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IV. Перечень вопросов, по которым</w:t>
      </w:r>
      <w:r w:rsidRPr="001E773D">
        <w:rPr>
          <w:rFonts w:eastAsia="Calibri"/>
          <w:lang w:eastAsia="en-US"/>
        </w:rPr>
        <w:t xml:space="preserve"> </w:t>
      </w:r>
      <w:r w:rsidRPr="001E773D">
        <w:rPr>
          <w:rFonts w:eastAsia="Calibri"/>
          <w:b/>
          <w:lang w:eastAsia="en-US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ind w:firstLine="720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352BA5" w:rsidRPr="00352BA5" w:rsidRDefault="00352BA5" w:rsidP="00352BA5">
      <w:pPr>
        <w:jc w:val="both"/>
        <w:rPr>
          <w:rFonts w:eastAsia="Calibri"/>
          <w:lang w:eastAsia="en-US"/>
        </w:rPr>
      </w:pPr>
      <w:r w:rsidRPr="001E773D">
        <w:t xml:space="preserve">- реализации возложенных  должностным  регламентом  задач  и функций;                                                       -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           </w:t>
      </w:r>
    </w:p>
    <w:p w:rsidR="00352BA5" w:rsidRPr="001E773D" w:rsidRDefault="00352BA5" w:rsidP="00352BA5">
      <w:pPr>
        <w:ind w:left="11" w:right="17" w:firstLine="714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352BA5" w:rsidRPr="001E773D" w:rsidRDefault="00352BA5" w:rsidP="00352BA5">
      <w:pPr>
        <w:ind w:left="11" w:right="17" w:firstLine="714"/>
        <w:jc w:val="both"/>
      </w:pPr>
      <w:r w:rsidRPr="001E773D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52BA5" w:rsidRPr="00352BA5" w:rsidRDefault="00352BA5" w:rsidP="00352BA5">
      <w:pPr>
        <w:ind w:left="11" w:right="17" w:firstLine="714"/>
        <w:jc w:val="both"/>
      </w:pPr>
      <w:r w:rsidRPr="001E773D">
        <w:lastRenderedPageBreak/>
        <w:t>- иным вопросам, предусмотренным положением о Межрайонной ИФНС России  № 5 по Астраханской области, об отделе выездных проверок Межрайонной ИФНС России № 5 по Астраханской обла</w:t>
      </w:r>
      <w:r>
        <w:t>сти, иными нормативными актами.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 xml:space="preserve">V. Перечень вопросов, по которым </w:t>
      </w:r>
      <w:r w:rsidRPr="001E773D">
        <w:rPr>
          <w:rFonts w:eastAsia="Calibri"/>
          <w:lang w:eastAsia="en-US"/>
        </w:rPr>
        <w:t xml:space="preserve"> </w:t>
      </w:r>
      <w:r w:rsidRPr="001E773D">
        <w:rPr>
          <w:rFonts w:eastAsia="Calibri"/>
          <w:b/>
          <w:lang w:eastAsia="en-US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ind w:firstLine="720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352BA5" w:rsidRPr="001E773D" w:rsidRDefault="00352BA5" w:rsidP="00352BA5">
      <w:pPr>
        <w:jc w:val="both"/>
      </w:pPr>
      <w:r>
        <w:t>-</w:t>
      </w:r>
      <w:r w:rsidRPr="001E773D">
        <w:t xml:space="preserve">возникающим в процессе проведения камеральной налоговой проверки;                              </w:t>
      </w:r>
      <w:r>
        <w:t xml:space="preserve">                          </w:t>
      </w:r>
      <w:proofErr w:type="gramStart"/>
      <w:r>
        <w:t>-</w:t>
      </w:r>
      <w:r w:rsidRPr="001E773D">
        <w:t>с</w:t>
      </w:r>
      <w:proofErr w:type="gramEnd"/>
      <w:r w:rsidRPr="001E773D">
        <w:t xml:space="preserve">облюдения требований Налогового Кодекса Российской Федерации;                              </w:t>
      </w:r>
      <w:r>
        <w:t xml:space="preserve">              -</w:t>
      </w:r>
      <w:r w:rsidRPr="001E773D">
        <w:t>соблюдения регламента проведения камеральных налоговых проверок, оформления и реализации их результатов.</w:t>
      </w:r>
    </w:p>
    <w:p w:rsidR="00352BA5" w:rsidRPr="001E773D" w:rsidRDefault="00352BA5" w:rsidP="00352BA5">
      <w:pPr>
        <w:ind w:firstLine="720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352BA5" w:rsidRPr="001E773D" w:rsidRDefault="00352BA5" w:rsidP="00352BA5">
      <w:pPr>
        <w:jc w:val="both"/>
      </w:pPr>
      <w:r w:rsidRPr="001E773D">
        <w:rPr>
          <w:rFonts w:eastAsia="Calibri"/>
          <w:lang w:eastAsia="en-US"/>
        </w:rPr>
        <w:t xml:space="preserve">            </w:t>
      </w:r>
      <w:r w:rsidRPr="001E773D">
        <w:t>положений об отделе и инспекции;</w:t>
      </w:r>
    </w:p>
    <w:p w:rsidR="00352BA5" w:rsidRPr="001E773D" w:rsidRDefault="00352BA5" w:rsidP="00352BA5">
      <w:pPr>
        <w:jc w:val="both"/>
      </w:pPr>
      <w:r w:rsidRPr="001E773D">
        <w:t xml:space="preserve">            графика отпусков гражданских служащих отдела;</w:t>
      </w:r>
    </w:p>
    <w:p w:rsidR="00352BA5" w:rsidRPr="001E773D" w:rsidRDefault="00352BA5" w:rsidP="00352BA5">
      <w:pPr>
        <w:ind w:firstLine="720"/>
        <w:jc w:val="both"/>
      </w:pPr>
      <w:r w:rsidRPr="001E773D">
        <w:t>иных актов по поручению непосредственного руководителя и руководства инспекции.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 xml:space="preserve">VI. Сроки и процедуры подготовки, рассмотрения проектов </w:t>
      </w:r>
      <w:r w:rsidRPr="001E773D">
        <w:rPr>
          <w:rFonts w:eastAsia="Calibri"/>
          <w:b/>
          <w:lang w:eastAsia="en-US"/>
        </w:rPr>
        <w:br/>
        <w:t xml:space="preserve">управленческих и иных решений, порядок согласования и </w:t>
      </w: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принятия данных решений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52BA5" w:rsidRPr="001E773D" w:rsidRDefault="00352BA5" w:rsidP="00352BA5">
      <w:pPr>
        <w:widowControl w:val="0"/>
        <w:rPr>
          <w:rFonts w:eastAsia="Calibri"/>
          <w:b/>
          <w:lang w:eastAsia="en-US"/>
        </w:rPr>
      </w:pP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VII. Порядок служебного взаимодействия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 xml:space="preserve">17.  </w:t>
      </w:r>
      <w:proofErr w:type="gramStart"/>
      <w:r w:rsidRPr="001E773D">
        <w:rPr>
          <w:rFonts w:eastAsia="Calibri"/>
          <w:lang w:eastAsia="en-US"/>
        </w:rPr>
        <w:t>Взаимодействие государственный налоговый инспектор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1E773D">
        <w:rPr>
          <w:rFonts w:eastAsia="Calibri"/>
          <w:lang w:eastAsia="en-US"/>
        </w:rPr>
        <w:t xml:space="preserve">, </w:t>
      </w:r>
      <w:r w:rsidRPr="001E773D">
        <w:rPr>
          <w:rFonts w:eastAsia="Calibri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1E773D">
        <w:rPr>
          <w:rFonts w:eastAsia="Calibri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52BA5" w:rsidRPr="001E773D" w:rsidRDefault="00352BA5" w:rsidP="00352BA5">
      <w:pPr>
        <w:widowControl w:val="0"/>
        <w:rPr>
          <w:rFonts w:eastAsia="Calibri"/>
          <w:b/>
          <w:lang w:eastAsia="en-US"/>
        </w:rPr>
      </w:pP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Федеральной налоговой службы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jc w:val="both"/>
      </w:pPr>
      <w:r w:rsidRPr="001E773D">
        <w:t xml:space="preserve">             18. 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методологическое и другое обеспечение </w:t>
      </w:r>
      <w:r w:rsidRPr="001E773D">
        <w:lastRenderedPageBreak/>
        <w:t>(принимает участие в обеспечении) оказания следующих видов государственных услуг, осуществляемых Межрайонной ИФНС России №5 по Астраханской области:</w:t>
      </w:r>
    </w:p>
    <w:p w:rsidR="00352BA5" w:rsidRPr="001E773D" w:rsidRDefault="00352BA5" w:rsidP="00352BA5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</w:pPr>
      <w:r w:rsidRPr="001E773D"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352BA5" w:rsidRPr="001E773D" w:rsidRDefault="00352BA5" w:rsidP="00352BA5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</w:pPr>
      <w:r w:rsidRPr="001E773D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352BA5" w:rsidRPr="001E773D" w:rsidRDefault="00352BA5" w:rsidP="00352BA5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</w:pPr>
      <w:r w:rsidRPr="001E773D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352BA5" w:rsidRPr="001E773D" w:rsidRDefault="00352BA5" w:rsidP="00352BA5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</w:pPr>
      <w:r w:rsidRPr="001E773D">
        <w:t>информирование налогоплательщиков по результатам контрольной деятельности налоговых органов;</w:t>
      </w:r>
    </w:p>
    <w:p w:rsidR="00352BA5" w:rsidRPr="001E773D" w:rsidRDefault="00352BA5" w:rsidP="00352BA5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</w:pPr>
      <w:r w:rsidRPr="001E773D">
        <w:t>другие услуги.</w:t>
      </w:r>
    </w:p>
    <w:p w:rsidR="00352BA5" w:rsidRDefault="00352BA5" w:rsidP="00352BA5">
      <w:pPr>
        <w:jc w:val="both"/>
        <w:rPr>
          <w:lang w:val="en-US"/>
        </w:rPr>
      </w:pPr>
      <w:r w:rsidRPr="001E773D">
        <w:tab/>
      </w:r>
      <w:r>
        <w:tab/>
      </w:r>
      <w:r>
        <w:tab/>
        <w:t xml:space="preserve"> </w:t>
      </w:r>
    </w:p>
    <w:p w:rsidR="00352BA5" w:rsidRPr="001E773D" w:rsidRDefault="00352BA5" w:rsidP="00352BA5">
      <w:pPr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IX. Показатели эффективности и результативности</w:t>
      </w:r>
    </w:p>
    <w:p w:rsidR="00352BA5" w:rsidRPr="001E773D" w:rsidRDefault="00352BA5" w:rsidP="00352BA5">
      <w:pPr>
        <w:widowControl w:val="0"/>
        <w:jc w:val="center"/>
        <w:rPr>
          <w:rFonts w:eastAsia="Calibri"/>
          <w:b/>
          <w:lang w:eastAsia="en-US"/>
        </w:rPr>
      </w:pPr>
      <w:r w:rsidRPr="001E773D">
        <w:rPr>
          <w:rFonts w:eastAsia="Calibri"/>
          <w:b/>
          <w:lang w:eastAsia="en-US"/>
        </w:rPr>
        <w:t>профессиональной служебной деятельности</w:t>
      </w:r>
    </w:p>
    <w:p w:rsidR="00352BA5" w:rsidRPr="001E773D" w:rsidRDefault="00352BA5" w:rsidP="00352BA5">
      <w:pPr>
        <w:widowControl w:val="0"/>
        <w:jc w:val="both"/>
        <w:rPr>
          <w:rFonts w:eastAsia="Calibri"/>
          <w:lang w:eastAsia="en-US"/>
        </w:rPr>
      </w:pP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</w:r>
      <w:bookmarkStart w:id="0" w:name="_GoBack"/>
      <w:bookmarkEnd w:id="0"/>
      <w:r w:rsidRPr="001E773D">
        <w:rPr>
          <w:rFonts w:eastAsia="Calibri"/>
          <w:lang w:eastAsia="en-US"/>
        </w:rPr>
        <w:t>: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своевременности и оперативности выполнения поручений;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52BA5" w:rsidRPr="001E773D" w:rsidRDefault="00352BA5" w:rsidP="00352BA5">
      <w:pPr>
        <w:widowControl w:val="0"/>
        <w:ind w:firstLine="709"/>
        <w:jc w:val="both"/>
        <w:rPr>
          <w:rFonts w:eastAsia="Calibri"/>
          <w:lang w:eastAsia="en-US"/>
        </w:rPr>
      </w:pPr>
      <w:r w:rsidRPr="001E773D">
        <w:rPr>
          <w:rFonts w:eastAsia="Calibri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52BA5" w:rsidRPr="001E773D" w:rsidRDefault="00352BA5" w:rsidP="00352BA5">
      <w:pPr>
        <w:widowControl w:val="0"/>
        <w:ind w:firstLine="709"/>
        <w:jc w:val="both"/>
        <w:rPr>
          <w:rFonts w:ascii="Calibri" w:eastAsia="Calibri" w:hAnsi="Calibri"/>
          <w:lang w:eastAsia="en-US"/>
        </w:rPr>
      </w:pPr>
      <w:r w:rsidRPr="001E773D">
        <w:rPr>
          <w:rFonts w:eastAsia="Calibri"/>
          <w:lang w:eastAsia="en-US"/>
        </w:rPr>
        <w:t>осознанию ответственности за последствия своих действий, принимаемых решений.</w:t>
      </w:r>
    </w:p>
    <w:p w:rsidR="00A0362B" w:rsidRDefault="00A0362B" w:rsidP="00352BA5"/>
    <w:sectPr w:rsidR="00A0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A5" w:rsidRDefault="00352BA5" w:rsidP="00352BA5">
      <w:r>
        <w:separator/>
      </w:r>
    </w:p>
  </w:endnote>
  <w:endnote w:type="continuationSeparator" w:id="0">
    <w:p w:rsidR="00352BA5" w:rsidRDefault="00352BA5" w:rsidP="0035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A5" w:rsidRDefault="00352BA5" w:rsidP="00352BA5">
      <w:r>
        <w:separator/>
      </w:r>
    </w:p>
  </w:footnote>
  <w:footnote w:type="continuationSeparator" w:id="0">
    <w:p w:rsidR="00352BA5" w:rsidRDefault="00352BA5" w:rsidP="0035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A5"/>
    <w:rsid w:val="00352BA5"/>
    <w:rsid w:val="00A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52BA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52BA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352BA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52BA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52BA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352BA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2018-02-08T12:38:00Z</dcterms:created>
  <dcterms:modified xsi:type="dcterms:W3CDTF">2018-02-08T12:41:00Z</dcterms:modified>
</cp:coreProperties>
</file>