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Должностной регламент</w:t>
      </w:r>
      <w:r w:rsidRPr="00B7788E">
        <w:rPr>
          <w:b/>
          <w:bCs/>
          <w:color w:val="000000"/>
          <w:kern w:val="32"/>
          <w:sz w:val="28"/>
          <w:szCs w:val="28"/>
        </w:rPr>
        <w:br/>
        <w:t xml:space="preserve"> главного государственного налогового инспектора</w:t>
      </w:r>
      <w:r w:rsidRPr="00B7788E">
        <w:rPr>
          <w:b/>
          <w:bCs/>
          <w:color w:val="000000"/>
          <w:kern w:val="32"/>
          <w:sz w:val="28"/>
          <w:szCs w:val="28"/>
        </w:rPr>
        <w:br/>
        <w:t>отдела  камеральных проверок № 2                                                                           Межрайонной ИФНС России №5 по Астраханской области</w:t>
      </w: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</w:t>
      </w:r>
      <w:r>
        <w:rPr>
          <w:b/>
          <w:bCs/>
          <w:color w:val="000000"/>
          <w:kern w:val="32"/>
          <w:sz w:val="28"/>
          <w:szCs w:val="28"/>
        </w:rPr>
        <w:t xml:space="preserve">Федерации от 31.12.2005 № 1574 </w:t>
      </w:r>
      <w:r w:rsidRPr="006E2EFB">
        <w:rPr>
          <w:b/>
          <w:bCs/>
          <w:color w:val="000000"/>
          <w:kern w:val="32"/>
          <w:sz w:val="28"/>
          <w:szCs w:val="28"/>
        </w:rPr>
        <w:t xml:space="preserve"> </w:t>
      </w:r>
      <w:r w:rsidRPr="00B7788E">
        <w:rPr>
          <w:b/>
          <w:bCs/>
          <w:color w:val="000000"/>
          <w:kern w:val="32"/>
          <w:sz w:val="28"/>
          <w:szCs w:val="28"/>
        </w:rPr>
        <w:t>«О Реестре должностей федеральной государственной гражданской службы», –                                                                                                                              11-3-3-094</w:t>
      </w:r>
    </w:p>
    <w:p w:rsidR="00DE20BB" w:rsidRPr="00B7788E" w:rsidRDefault="00DE20BB" w:rsidP="00DE20BB">
      <w:pPr>
        <w:ind w:firstLine="720"/>
        <w:jc w:val="center"/>
        <w:rPr>
          <w:color w:val="000000"/>
        </w:rPr>
      </w:pP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I. Общие положения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 2  Межрайонной ИФНС России № 5 по Астраханской области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2. 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№ 5 по Астраханской области (далее – Инспекция).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Главный государственный налоговый инспектор непосредственно подчиняется начальнику отдела.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 xml:space="preserve">В период отсутствия главного государственного налогового инспектора его должностные обязанности выполняет государственный налоговый инспектор. 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 xml:space="preserve">В случае служебной необходимости главный государственный налоговый инспектор выполняет по указанию начальника отдела должностные обязанности государственного налогового инспектора. </w:t>
      </w:r>
    </w:p>
    <w:p w:rsidR="00DE20BB" w:rsidRPr="00B7788E" w:rsidRDefault="00DE20BB" w:rsidP="00DE20BB">
      <w:pPr>
        <w:shd w:val="clear" w:color="auto" w:fill="FFFFFF"/>
        <w:ind w:firstLine="708"/>
        <w:jc w:val="both"/>
        <w:rPr>
          <w:color w:val="000000"/>
        </w:rPr>
      </w:pPr>
      <w:r w:rsidRPr="00B7788E">
        <w:rPr>
          <w:color w:val="000000"/>
        </w:rPr>
        <w:t xml:space="preserve">Главный государственный налоговый инспектор в своей деятельности  руководствуется:  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 xml:space="preserve">- Конституцией Российской Федерации; 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B7788E">
          <w:rPr>
            <w:color w:val="000000"/>
          </w:rPr>
          <w:t>2004 г</w:t>
        </w:r>
      </w:smartTag>
      <w:r w:rsidRPr="00B7788E">
        <w:rPr>
          <w:color w:val="000000"/>
        </w:rPr>
        <w:t xml:space="preserve">. № 79-ФЗ «О государственной гражданской службе Российской Федерации»; 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Федеральным Законом от 27 мая 2003 года № 58-ФЗ «О системе государственной службы Российской Федерации»;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>- Налоговым кодексом Российской Федерации;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>- указами и распоряжениями Президента Российской Федерации;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 xml:space="preserve">- постановлениями и распоряжениями Правительства Российской Федерации;                         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>- нормативными правовыми актами Министерства финансов Российской Федерации, ФНС России, Управления ФНС России по Астраханской области;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иными федеральными нормативными правовыми актами Российской Федерации;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иными федеральными нормативными правовыми актами, касающимися деятельности Межрайонной ИФНС</w:t>
      </w:r>
      <w:r w:rsidRPr="00B7788E">
        <w:rPr>
          <w:bCs/>
          <w:color w:val="000000"/>
        </w:rPr>
        <w:t xml:space="preserve"> России по Астраханской области</w:t>
      </w:r>
      <w:r w:rsidRPr="00B7788E">
        <w:rPr>
          <w:color w:val="000000"/>
        </w:rPr>
        <w:t>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7788E">
        <w:rPr>
          <w:color w:val="000000"/>
        </w:rPr>
        <w:t>- положением о Межрайонной ИФНС России № 5 по Астраханской области;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B7788E">
        <w:rPr>
          <w:color w:val="000000"/>
        </w:rPr>
        <w:t xml:space="preserve">- иными нормативными правовыми актами </w:t>
      </w:r>
      <w:r w:rsidRPr="00B7788E">
        <w:rPr>
          <w:color w:val="000000"/>
          <w:szCs w:val="28"/>
        </w:rPr>
        <w:t xml:space="preserve">касающиеся деятельности  государственного служащего; 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  <w:szCs w:val="28"/>
        </w:rPr>
        <w:lastRenderedPageBreak/>
        <w:t xml:space="preserve">- </w:t>
      </w:r>
      <w:r w:rsidRPr="00B7788E">
        <w:rPr>
          <w:color w:val="000000"/>
        </w:rPr>
        <w:t xml:space="preserve">Кодексом этики и служебного поведения государственных гражданских служащих Федеральной налоговой службы; 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- должностным регламентом; 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- документами, регламентирующими работу со служебной информацией и  другими.</w:t>
      </w:r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widowControl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7788E">
        <w:rPr>
          <w:rFonts w:eastAsia="Calibri"/>
          <w:b/>
          <w:color w:val="000000"/>
          <w:sz w:val="28"/>
          <w:szCs w:val="28"/>
          <w:lang w:eastAsia="en-US"/>
        </w:rPr>
        <w:t xml:space="preserve">II. Квалификационные требования к уровню профессионального образования, стажу государственной гражданской службы или </w:t>
      </w:r>
      <w:proofErr w:type="gramStart"/>
      <w:r w:rsidRPr="00B7788E">
        <w:rPr>
          <w:rFonts w:eastAsia="Calibri"/>
          <w:b/>
          <w:color w:val="000000"/>
          <w:sz w:val="28"/>
          <w:szCs w:val="28"/>
          <w:lang w:val="en-US" w:eastAsia="en-US"/>
        </w:rPr>
        <w:t>c</w:t>
      </w:r>
      <w:proofErr w:type="gramEnd"/>
      <w:r w:rsidRPr="00B7788E">
        <w:rPr>
          <w:rFonts w:eastAsia="Calibri"/>
          <w:b/>
          <w:color w:val="000000"/>
          <w:sz w:val="28"/>
          <w:szCs w:val="28"/>
          <w:lang w:eastAsia="en-US"/>
        </w:rPr>
        <w:t xml:space="preserve">тажу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>а) наличие высшего образования;</w:t>
      </w: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>б) наличие не менее двух лет стажа государственной гражданской  службы или не менее четырех лет стажа работы по специальности, направлению подготовки;</w:t>
      </w: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proofErr w:type="gramStart"/>
      <w:r w:rsidRPr="00B7788E">
        <w:rPr>
          <w:rFonts w:eastAsia="Calibri"/>
          <w:color w:val="000000"/>
          <w:lang w:eastAsia="en-US"/>
        </w:rPr>
        <w:t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7788E">
        <w:rPr>
          <w:rFonts w:eastAsia="Calibri"/>
          <w:color w:val="000000"/>
          <w:lang w:eastAsia="en-US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7788E">
        <w:rPr>
          <w:rFonts w:eastAsia="Calibri"/>
          <w:color w:val="000000"/>
          <w:lang w:eastAsia="en-US"/>
        </w:rPr>
        <w:t>применения</w:t>
      </w:r>
      <w:proofErr w:type="gramEnd"/>
      <w:r w:rsidRPr="00B7788E">
        <w:rPr>
          <w:rFonts w:eastAsia="Calibri"/>
          <w:color w:val="000000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E20BB" w:rsidRPr="00B7788E" w:rsidRDefault="00DE20BB" w:rsidP="00DE20BB">
      <w:pPr>
        <w:keepNext/>
        <w:jc w:val="both"/>
        <w:outlineLvl w:val="0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ab/>
      </w:r>
      <w:proofErr w:type="gramStart"/>
      <w:r w:rsidRPr="00B7788E">
        <w:rPr>
          <w:rFonts w:eastAsia="Calibri"/>
          <w:color w:val="000000"/>
          <w:lang w:eastAsia="en-US"/>
        </w:rPr>
        <w:t>г)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B7788E">
        <w:rPr>
          <w:rFonts w:eastAsia="Calibri"/>
          <w:color w:val="000000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III. Должностные обязанности, права и ответственность</w:t>
      </w:r>
    </w:p>
    <w:p w:rsidR="00DE20BB" w:rsidRPr="00B7788E" w:rsidRDefault="00DE20BB" w:rsidP="00DE20BB">
      <w:pPr>
        <w:ind w:firstLine="720"/>
        <w:jc w:val="center"/>
        <w:rPr>
          <w:color w:val="000000"/>
          <w:sz w:val="28"/>
          <w:szCs w:val="28"/>
        </w:rPr>
      </w:pP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B7788E">
        <w:rPr>
          <w:color w:val="000000"/>
        </w:rPr>
        <w:t xml:space="preserve">4. </w:t>
      </w:r>
      <w:r w:rsidRPr="00B7788E">
        <w:rPr>
          <w:rFonts w:eastAsia="Calibri"/>
          <w:color w:val="000000"/>
          <w:lang w:eastAsia="en-US"/>
        </w:rPr>
        <w:t xml:space="preserve">Основные права и обязанности </w:t>
      </w:r>
      <w:r w:rsidRPr="00B7788E">
        <w:rPr>
          <w:color w:val="000000"/>
        </w:rPr>
        <w:t>главного государственного налогового инспектора</w:t>
      </w:r>
      <w:r w:rsidRPr="00B7788E">
        <w:rPr>
          <w:rFonts w:eastAsia="Calibri"/>
          <w:color w:val="000000"/>
          <w:lang w:eastAsia="en-US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 Федерального закона  от 27 июля 2004 г. № 79-ФЗ «О государственной гражданской службе Российской Федерации».</w:t>
      </w: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B7788E">
        <w:rPr>
          <w:color w:val="000000"/>
        </w:rPr>
        <w:t xml:space="preserve">5. </w:t>
      </w:r>
      <w:proofErr w:type="gramStart"/>
      <w:r w:rsidRPr="00B7788E">
        <w:rPr>
          <w:color w:val="000000"/>
        </w:rPr>
        <w:t xml:space="preserve">Главный государственный налоговый инспектор </w:t>
      </w:r>
      <w:r w:rsidRPr="00B7788E">
        <w:rPr>
          <w:rFonts w:eastAsia="Calibri"/>
          <w:color w:val="000000"/>
          <w:lang w:eastAsia="en-US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</w:t>
      </w:r>
      <w:r w:rsidRPr="00B7788E">
        <w:rPr>
          <w:rFonts w:eastAsia="Calibri"/>
          <w:color w:val="000000"/>
          <w:lang w:eastAsia="en-US"/>
        </w:rPr>
        <w:lastRenderedPageBreak/>
        <w:t xml:space="preserve">Межрайонной ИФНС России № 5 по Астраханской области, утвержденным руководителем </w:t>
      </w:r>
      <w:r w:rsidRPr="00B7788E">
        <w:rPr>
          <w:color w:val="000000"/>
        </w:rPr>
        <w:t>Управления ФНС России по Астраханской области «30» января 2015 г.,</w:t>
      </w:r>
      <w:r w:rsidRPr="00B7788E">
        <w:rPr>
          <w:rFonts w:eastAsia="Calibri"/>
          <w:color w:val="000000"/>
          <w:lang w:eastAsia="en-US"/>
        </w:rPr>
        <w:t xml:space="preserve"> положением об отделе камеральных проверок № 2, приказами (распоряжениями) ФНС</w:t>
      </w:r>
      <w:proofErr w:type="gramEnd"/>
      <w:r w:rsidRPr="00B7788E">
        <w:rPr>
          <w:rFonts w:eastAsia="Calibri"/>
          <w:color w:val="000000"/>
          <w:lang w:eastAsia="en-US"/>
        </w:rPr>
        <w:t xml:space="preserve"> России, приказами Управления ФНС России по Астраханской области (далее - управление), приказами инспекции, поручениями руководства инспекции.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5.1. Главный государственный налоговый инспектор обязан: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proofErr w:type="gramStart"/>
      <w:r w:rsidRPr="00B7788E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</w:t>
      </w:r>
      <w:proofErr w:type="gramEnd"/>
      <w:r w:rsidRPr="00B7788E">
        <w:rPr>
          <w:color w:val="000000"/>
        </w:rPr>
        <w:t xml:space="preserve"> труда и техники безопасности;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не совершать поступки, порочащие честь и достоинство государственного служащего;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поддерживать уровень квалификации, необходимый для надлежащего выполнения  данных обязанностей;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E20BB" w:rsidRPr="00B7788E" w:rsidRDefault="00DE20BB" w:rsidP="00DE20BB">
      <w:pPr>
        <w:ind w:left="11" w:right="17" w:firstLine="720"/>
        <w:jc w:val="both"/>
        <w:rPr>
          <w:color w:val="000000"/>
        </w:rPr>
      </w:pPr>
      <w:r w:rsidRPr="00B7788E">
        <w:rPr>
          <w:color w:val="000000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lastRenderedPageBreak/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DE20BB" w:rsidRPr="00B7788E" w:rsidRDefault="00DE20BB" w:rsidP="00DE20BB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B7788E">
        <w:rPr>
          <w:color w:val="000000"/>
          <w:spacing w:val="3"/>
        </w:rPr>
        <w:t xml:space="preserve">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B7788E">
        <w:rPr>
          <w:color w:val="000000"/>
        </w:rPr>
        <w:t>проводить   камеральные налоговые проверки  налоговых деклараций и иных документов, служащих основанием  для исчисления и уплаты НДС, с учетом сопоставления показателей представленной  отчетности и косвенной информации из внутренних и внешних источников;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B7788E">
        <w:rPr>
          <w:color w:val="000000"/>
          <w:szCs w:val="28"/>
        </w:rPr>
        <w:t>согласно Соглашения</w:t>
      </w:r>
      <w:proofErr w:type="gramEnd"/>
      <w:r w:rsidRPr="00B7788E">
        <w:rPr>
          <w:color w:val="000000"/>
          <w:szCs w:val="28"/>
        </w:rPr>
        <w:t xml:space="preserve"> между Правительством РФ Правительством Республики Беларусь);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формирование запросов для получения сведений: в правоохранительные органы, органы ГИБДД МВД России, в администрацию порта (аэропорта), в отраслевые ведомства, производителю товара, другие организации;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проводить предварительные контрольные мероприятия за соблюдением экспортерами законодательства о налогах и сборах;</w:t>
      </w:r>
    </w:p>
    <w:p w:rsidR="00DE20BB" w:rsidRPr="00B7788E" w:rsidRDefault="00DE20BB" w:rsidP="00DE20BB">
      <w:pPr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деклараций,</w:t>
      </w:r>
      <w:r w:rsidRPr="00B7788E">
        <w:rPr>
          <w:color w:val="000000"/>
        </w:rPr>
        <w:t xml:space="preserve"> представленных индивидуальными предпринимателями</w:t>
      </w:r>
      <w:r w:rsidRPr="00B7788E">
        <w:rPr>
          <w:color w:val="000000"/>
          <w:szCs w:val="28"/>
        </w:rPr>
        <w:t>;</w:t>
      </w:r>
    </w:p>
    <w:p w:rsidR="00DE20BB" w:rsidRPr="00B7788E" w:rsidRDefault="00DE20BB" w:rsidP="00DE20BB">
      <w:pPr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-оформлять материалы камеральных проверок  в соответствии с требованиями НК РФ;</w:t>
      </w:r>
    </w:p>
    <w:p w:rsidR="00DE20BB" w:rsidRPr="00B7788E" w:rsidRDefault="00DE20BB" w:rsidP="00DE20BB">
      <w:pPr>
        <w:numPr>
          <w:ilvl w:val="0"/>
          <w:numId w:val="2"/>
        </w:numPr>
        <w:tabs>
          <w:tab w:val="num" w:pos="180"/>
          <w:tab w:val="num" w:pos="360"/>
        </w:tabs>
        <w:ind w:left="180" w:hanging="180"/>
        <w:jc w:val="both"/>
        <w:rPr>
          <w:color w:val="000000"/>
        </w:rPr>
      </w:pPr>
      <w:r w:rsidRPr="00B7788E">
        <w:rPr>
          <w:color w:val="000000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DE20BB" w:rsidRPr="00B7788E" w:rsidRDefault="00DE20BB" w:rsidP="00DE20BB">
      <w:pPr>
        <w:numPr>
          <w:ilvl w:val="0"/>
          <w:numId w:val="2"/>
        </w:numPr>
        <w:tabs>
          <w:tab w:val="num" w:pos="180"/>
          <w:tab w:val="num" w:pos="360"/>
        </w:tabs>
        <w:ind w:left="180" w:hanging="180"/>
        <w:jc w:val="both"/>
        <w:rPr>
          <w:color w:val="000000"/>
        </w:rPr>
      </w:pPr>
      <w:r w:rsidRPr="00B7788E">
        <w:rPr>
          <w:color w:val="000000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DE20BB" w:rsidRPr="00B7788E" w:rsidRDefault="00DE20BB" w:rsidP="00DE20BB">
      <w:pPr>
        <w:numPr>
          <w:ilvl w:val="0"/>
          <w:numId w:val="2"/>
        </w:numPr>
        <w:tabs>
          <w:tab w:val="num" w:pos="180"/>
          <w:tab w:val="num" w:pos="360"/>
        </w:tabs>
        <w:ind w:left="180" w:hanging="180"/>
        <w:jc w:val="both"/>
        <w:rPr>
          <w:color w:val="000000"/>
        </w:rPr>
      </w:pPr>
      <w:r w:rsidRPr="00B7788E">
        <w:rPr>
          <w:color w:val="000000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E20BB" w:rsidRPr="00B7788E" w:rsidRDefault="00DE20BB" w:rsidP="00DE20BB">
      <w:pPr>
        <w:numPr>
          <w:ilvl w:val="0"/>
          <w:numId w:val="2"/>
        </w:numPr>
        <w:tabs>
          <w:tab w:val="num" w:pos="180"/>
          <w:tab w:val="num" w:pos="360"/>
        </w:tabs>
        <w:ind w:left="180" w:hanging="180"/>
        <w:jc w:val="both"/>
        <w:rPr>
          <w:color w:val="000000"/>
        </w:rPr>
      </w:pPr>
      <w:r w:rsidRPr="00B7788E">
        <w:rPr>
          <w:color w:val="000000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E20BB" w:rsidRPr="00B7788E" w:rsidRDefault="00DE20BB" w:rsidP="00DE20BB">
      <w:pPr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DE20BB" w:rsidRPr="00B7788E" w:rsidRDefault="00DE20BB" w:rsidP="00DE20BB">
      <w:pPr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</w:rPr>
        <w:t xml:space="preserve">-своевременно передавать </w:t>
      </w:r>
      <w:proofErr w:type="gramStart"/>
      <w:r w:rsidRPr="00B7788E">
        <w:rPr>
          <w:color w:val="000000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B7788E">
        <w:rPr>
          <w:color w:val="000000"/>
        </w:rPr>
        <w:t xml:space="preserve"> и сборах;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 xml:space="preserve"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</w:t>
      </w:r>
      <w:r w:rsidRPr="00B7788E">
        <w:rPr>
          <w:color w:val="000000"/>
        </w:rPr>
        <w:lastRenderedPageBreak/>
        <w:t>информацию, необходимую для налогового контроля.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>-подготавливать ответы на обращения граждан по вопросам, входящим в компетенцию отдела.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>- формировать установленную отчетность по предмету деятельности отдела  по  своему направлению.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 xml:space="preserve">-осуществлять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>-принимать участие в  совещаниях, семинарах по вопросам, входящим в компетенцию отдела.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>-вести  в установленном порядке делопроизводство, обеспечивать хранение и  осуществлять сдачу в архив документов отдела.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B7788E">
        <w:rPr>
          <w:color w:val="000000"/>
        </w:rPr>
        <w:t>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DE20BB" w:rsidRPr="00B7788E" w:rsidRDefault="00DE20BB" w:rsidP="00DE20BB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</w:rPr>
        <w:t xml:space="preserve">-    </w:t>
      </w:r>
      <w:r w:rsidRPr="00B7788E">
        <w:rPr>
          <w:color w:val="000000"/>
          <w:szCs w:val="28"/>
        </w:rPr>
        <w:t>изучить и знать рабочие места, согласно инструкции РМ 10-3, режимы ПК СЭОД;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осуществлять контроль за своевременным и полным перечислением в бюджет доначисленных в результате камеральных проверок сумм;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изучать и анализировать сведения, поступающие из внешних источников;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представлять отчет о проделанной работе;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ознакомиться под расписку с представленными ему полномочиями по доступу к информации  категории «ДСП»;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DE20BB" w:rsidRPr="00B7788E" w:rsidRDefault="00DE20BB" w:rsidP="00DE20BB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  <w:szCs w:val="28"/>
        </w:rPr>
      </w:pPr>
      <w:r w:rsidRPr="00B7788E">
        <w:rPr>
          <w:color w:val="000000"/>
        </w:rPr>
        <w:t xml:space="preserve"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</w:t>
      </w:r>
      <w:r w:rsidRPr="00B7788E">
        <w:rPr>
          <w:color w:val="000000"/>
        </w:rPr>
        <w:lastRenderedPageBreak/>
        <w:t>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DE20BB" w:rsidRPr="00B7788E" w:rsidRDefault="00DE20BB" w:rsidP="00DE20BB">
      <w:pPr>
        <w:numPr>
          <w:ilvl w:val="0"/>
          <w:numId w:val="1"/>
        </w:numPr>
        <w:jc w:val="both"/>
        <w:rPr>
          <w:color w:val="000000"/>
          <w:szCs w:val="28"/>
        </w:rPr>
      </w:pPr>
      <w:proofErr w:type="gramStart"/>
      <w:r w:rsidRPr="00B7788E">
        <w:rPr>
          <w:color w:val="000000"/>
          <w:szCs w:val="28"/>
        </w:rPr>
        <w:t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т.ч. по вопросу подготовки подъема данных на федеральных  уровень);</w:t>
      </w:r>
      <w:proofErr w:type="gramEnd"/>
    </w:p>
    <w:p w:rsidR="00DE20BB" w:rsidRPr="00B7788E" w:rsidRDefault="00DE20BB" w:rsidP="00DE20B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DE20BB" w:rsidRPr="00B7788E" w:rsidRDefault="00DE20BB" w:rsidP="00DE20BB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lang w:eastAsia="en-US"/>
        </w:rPr>
      </w:pPr>
      <w:r w:rsidRPr="00B7788E">
        <w:rPr>
          <w:rFonts w:eastAsia="Calibri"/>
          <w:color w:val="000000"/>
          <w:lang w:eastAsia="en-US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DE20BB" w:rsidRPr="00B7788E" w:rsidRDefault="00DE20BB" w:rsidP="00DE20BB">
      <w:pPr>
        <w:widowControl w:val="0"/>
        <w:jc w:val="both"/>
        <w:rPr>
          <w:color w:val="000000"/>
        </w:rPr>
      </w:pPr>
    </w:p>
    <w:p w:rsidR="00DE20BB" w:rsidRPr="00B7788E" w:rsidRDefault="00DE20BB" w:rsidP="00DE20BB">
      <w:pPr>
        <w:widowControl w:val="0"/>
        <w:jc w:val="both"/>
        <w:rPr>
          <w:rFonts w:eastAsia="Calibri"/>
          <w:color w:val="000000"/>
          <w:lang w:eastAsia="en-US"/>
        </w:rPr>
      </w:pPr>
      <w:r w:rsidRPr="00B7788E">
        <w:rPr>
          <w:color w:val="000000"/>
        </w:rPr>
        <w:t xml:space="preserve">            5.2. Главный государственный налоговый инспектор </w:t>
      </w:r>
      <w:r w:rsidRPr="00B7788E">
        <w:rPr>
          <w:rFonts w:eastAsia="Calibri"/>
          <w:color w:val="000000"/>
          <w:lang w:eastAsia="en-US"/>
        </w:rPr>
        <w:t>имеет право:</w:t>
      </w:r>
    </w:p>
    <w:p w:rsidR="00DE20BB" w:rsidRPr="00B7788E" w:rsidRDefault="00DE20BB" w:rsidP="00DE20BB">
      <w:pPr>
        <w:ind w:firstLine="540"/>
        <w:jc w:val="both"/>
        <w:rPr>
          <w:color w:val="000000"/>
        </w:rPr>
      </w:pPr>
      <w:r w:rsidRPr="00B7788E">
        <w:rPr>
          <w:color w:val="000000"/>
        </w:rPr>
        <w:tab/>
        <w:t>-   принимать решения в соответствии с должностными обязанностями;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 - принимать участие  в  служебных  совещаниях  по  вопросам,  входящим  в  его  компетенцию;</w:t>
      </w:r>
    </w:p>
    <w:p w:rsidR="00DE20BB" w:rsidRPr="00B7788E" w:rsidRDefault="00DE20BB" w:rsidP="00DE20BB">
      <w:pPr>
        <w:shd w:val="clear" w:color="auto" w:fill="FFFFFF"/>
        <w:ind w:right="24" w:firstLine="540"/>
        <w:jc w:val="both"/>
        <w:rPr>
          <w:color w:val="000000"/>
          <w:spacing w:val="2"/>
        </w:rPr>
      </w:pPr>
      <w:r w:rsidRPr="00B7788E">
        <w:rPr>
          <w:color w:val="000000"/>
        </w:rPr>
        <w:t xml:space="preserve">   - </w:t>
      </w:r>
      <w:r w:rsidRPr="00B7788E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B7788E">
        <w:rPr>
          <w:color w:val="000000"/>
          <w:spacing w:val="2"/>
        </w:rPr>
        <w:br/>
      </w:r>
      <w:r w:rsidRPr="00B7788E">
        <w:rPr>
          <w:color w:val="000000"/>
        </w:rPr>
        <w:t>по   вопросам,   вытекающим   из   задач   и   функций,   определенных   настоящим</w:t>
      </w:r>
      <w:r w:rsidRPr="00B7788E">
        <w:rPr>
          <w:color w:val="000000"/>
        </w:rPr>
        <w:br/>
      </w:r>
      <w:r w:rsidRPr="00B7788E">
        <w:rPr>
          <w:color w:val="000000"/>
          <w:spacing w:val="2"/>
        </w:rPr>
        <w:t>должностным регламентом;</w:t>
      </w:r>
    </w:p>
    <w:p w:rsidR="00DE20BB" w:rsidRPr="00B7788E" w:rsidRDefault="00DE20BB" w:rsidP="00DE20BB">
      <w:pPr>
        <w:ind w:left="283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DE20BB" w:rsidRPr="00B7788E" w:rsidRDefault="00DE20BB" w:rsidP="00DE20BB">
      <w:pPr>
        <w:ind w:left="435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- получать от других отделов Инспекции имеющиеся сведения, необходимые для проведения камеральной налоговой проверки;</w:t>
      </w:r>
    </w:p>
    <w:p w:rsidR="00DE20BB" w:rsidRPr="00B7788E" w:rsidRDefault="00DE20BB" w:rsidP="00DE20BB">
      <w:pPr>
        <w:ind w:left="435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DE20BB" w:rsidRPr="00B7788E" w:rsidRDefault="00DE20BB" w:rsidP="00DE20BB">
      <w:pPr>
        <w:ind w:left="435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DE20BB" w:rsidRPr="00B7788E" w:rsidRDefault="00DE20BB" w:rsidP="00DE20BB">
      <w:pPr>
        <w:ind w:left="435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 </w:t>
      </w:r>
    </w:p>
    <w:p w:rsidR="00DE20BB" w:rsidRPr="00B7788E" w:rsidRDefault="00DE20BB" w:rsidP="00DE20BB">
      <w:pPr>
        <w:ind w:left="435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- изымать документы физических лиц, свидетельствующие о сокрытии (занижении) прибыли (дохода) или иных объектов налогообложения;</w:t>
      </w:r>
    </w:p>
    <w:p w:rsidR="00DE20BB" w:rsidRPr="00B7788E" w:rsidRDefault="00DE20BB" w:rsidP="00DE20BB">
      <w:pPr>
        <w:ind w:left="283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DE20BB" w:rsidRPr="00B7788E" w:rsidRDefault="00DE20BB" w:rsidP="00DE20BB">
      <w:pPr>
        <w:ind w:left="283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DE20BB" w:rsidRPr="00B7788E" w:rsidRDefault="00DE20BB" w:rsidP="00DE20BB">
      <w:pPr>
        <w:rPr>
          <w:color w:val="000000"/>
        </w:rPr>
      </w:pPr>
      <w:r w:rsidRPr="00B7788E">
        <w:rPr>
          <w:color w:val="000000"/>
        </w:rPr>
        <w:t xml:space="preserve">             -   на защиту своих персональных данных;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E20BB" w:rsidRPr="00B7788E" w:rsidRDefault="00DE20BB" w:rsidP="00DE20BB">
      <w:pPr>
        <w:ind w:left="283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lastRenderedPageBreak/>
        <w:t xml:space="preserve">        - другие права, предусмотренные законодательством.</w:t>
      </w:r>
    </w:p>
    <w:p w:rsidR="00DE20BB" w:rsidRPr="00B7788E" w:rsidRDefault="00DE20BB" w:rsidP="00DE20BB">
      <w:pPr>
        <w:shd w:val="clear" w:color="auto" w:fill="FFFFFF"/>
        <w:jc w:val="both"/>
        <w:rPr>
          <w:color w:val="000000"/>
        </w:rPr>
      </w:pPr>
    </w:p>
    <w:p w:rsidR="00DE20BB" w:rsidRPr="00B7788E" w:rsidRDefault="00DE20BB" w:rsidP="00DE20BB">
      <w:pPr>
        <w:shd w:val="clear" w:color="auto" w:fill="FFFFFF"/>
        <w:jc w:val="both"/>
        <w:rPr>
          <w:color w:val="000000"/>
        </w:rPr>
      </w:pPr>
      <w:r w:rsidRPr="00B7788E">
        <w:rPr>
          <w:color w:val="000000"/>
        </w:rPr>
        <w:t xml:space="preserve">               5.3.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6" w:history="1">
        <w:r w:rsidRPr="00B7788E">
          <w:rPr>
            <w:bCs/>
            <w:color w:val="000000"/>
          </w:rPr>
          <w:t>законодательством</w:t>
        </w:r>
      </w:hyperlink>
      <w:r w:rsidRPr="00B7788E">
        <w:rPr>
          <w:b/>
          <w:color w:val="000000"/>
        </w:rPr>
        <w:t xml:space="preserve"> </w:t>
      </w:r>
      <w:r w:rsidRPr="00B7788E">
        <w:rPr>
          <w:color w:val="000000"/>
        </w:rPr>
        <w:t>Российской Федерации.</w:t>
      </w:r>
    </w:p>
    <w:p w:rsidR="00DE20BB" w:rsidRPr="00B7788E" w:rsidRDefault="00DE20BB" w:rsidP="00DE20BB">
      <w:pPr>
        <w:ind w:left="11" w:right="17" w:firstLine="714"/>
        <w:jc w:val="both"/>
        <w:rPr>
          <w:color w:val="000000"/>
        </w:rPr>
      </w:pPr>
      <w:r w:rsidRPr="00B7788E">
        <w:rPr>
          <w:color w:val="000000"/>
        </w:rPr>
        <w:t xml:space="preserve">           Главный государственный налоговый инспектор несет персональную ответственность, как дисциплинарную, так и материальную за неисполнение</w:t>
      </w:r>
      <w:r w:rsidRPr="00B7788E">
        <w:rPr>
          <w:bCs/>
          <w:color w:val="000000"/>
        </w:rPr>
        <w:t xml:space="preserve"> </w:t>
      </w:r>
      <w:r w:rsidRPr="00B7788E">
        <w:rPr>
          <w:color w:val="000000"/>
        </w:rPr>
        <w:t>(ненадлежащее</w:t>
      </w:r>
      <w:r w:rsidRPr="00B7788E">
        <w:rPr>
          <w:bCs/>
          <w:color w:val="000000"/>
        </w:rPr>
        <w:t xml:space="preserve"> </w:t>
      </w:r>
      <w:r w:rsidRPr="00B7788E">
        <w:rPr>
          <w:color w:val="000000"/>
        </w:rPr>
        <w:t xml:space="preserve">исполнение) должностных обязанностей в соответствии с настоящим Регламентом, задачами  и функциями отдела камеральных проверок № 2, функциональными особенностями замещаемой должности гражданской службы, в том числе </w:t>
      </w:r>
      <w:proofErr w:type="gramStart"/>
      <w:r w:rsidRPr="00B7788E">
        <w:rPr>
          <w:color w:val="000000"/>
        </w:rPr>
        <w:t>за</w:t>
      </w:r>
      <w:proofErr w:type="gramEnd"/>
      <w:r w:rsidRPr="00B7788E">
        <w:rPr>
          <w:color w:val="000000"/>
        </w:rPr>
        <w:t>: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bCs/>
          <w:color w:val="000000"/>
        </w:rPr>
        <w:t>некачественное и несвоевременное</w:t>
      </w:r>
      <w:r w:rsidRPr="00B7788E">
        <w:rPr>
          <w:color w:val="000000"/>
        </w:rPr>
        <w:t xml:space="preserve"> выполнение задач, возложенных на него должностным регламентом;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несоблюдение служебного распорядка Инспекции;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несоблюдение трудовой и исполнительской дисциплины в отделе;</w:t>
      </w:r>
    </w:p>
    <w:p w:rsidR="00DE20BB" w:rsidRPr="00B7788E" w:rsidRDefault="00DE20BB" w:rsidP="00DE20BB">
      <w:pPr>
        <w:ind w:left="11" w:right="17" w:firstLine="714"/>
        <w:jc w:val="both"/>
        <w:rPr>
          <w:color w:val="000000"/>
        </w:rPr>
      </w:pPr>
      <w:r w:rsidRPr="00B7788E">
        <w:rPr>
          <w:color w:val="000000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DE20BB" w:rsidRPr="00B7788E" w:rsidRDefault="00DE20BB" w:rsidP="00DE20BB">
      <w:pPr>
        <w:ind w:left="11" w:right="17" w:firstLine="714"/>
        <w:jc w:val="both"/>
        <w:rPr>
          <w:color w:val="000000"/>
        </w:rPr>
      </w:pPr>
      <w:r w:rsidRPr="00B7788E">
        <w:rPr>
          <w:color w:val="000000"/>
        </w:rPr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имущественный ущерб, причиненный по его вине;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неисполнение иных должностных обязанностей, предусмотренных  настоящим регламентом.</w:t>
      </w: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IV. Перечень вопросов, по которым главный государственный налоговый инспектор</w:t>
      </w:r>
      <w:r w:rsidRPr="00B7788E">
        <w:rPr>
          <w:rFonts w:ascii="Arial" w:hAnsi="Arial" w:cs="Arial"/>
          <w:b/>
          <w:bCs/>
          <w:color w:val="000000"/>
          <w:kern w:val="32"/>
          <w:sz w:val="32"/>
          <w:szCs w:val="32"/>
        </w:rPr>
        <w:t xml:space="preserve"> </w:t>
      </w:r>
      <w:r w:rsidRPr="00B7788E">
        <w:rPr>
          <w:b/>
          <w:bCs/>
          <w:color w:val="000000"/>
          <w:kern w:val="3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 6.1.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вправе или обязан принимать самостоятельно решения по вопросам:</w:t>
      </w:r>
    </w:p>
    <w:p w:rsidR="00DE20BB" w:rsidRPr="00B7788E" w:rsidRDefault="00DE20BB" w:rsidP="00DE20BB">
      <w:pPr>
        <w:jc w:val="both"/>
        <w:rPr>
          <w:color w:val="000000"/>
        </w:rPr>
      </w:pPr>
      <w:r w:rsidRPr="00B7788E">
        <w:rPr>
          <w:color w:val="000000"/>
        </w:rPr>
        <w:t xml:space="preserve">          - реализации возложенных  должностным  регламентом  задач  и функций;</w:t>
      </w:r>
    </w:p>
    <w:p w:rsidR="00DE20BB" w:rsidRPr="00B7788E" w:rsidRDefault="00DE20BB" w:rsidP="00DE20BB">
      <w:pPr>
        <w:shd w:val="clear" w:color="auto" w:fill="FFFFFF"/>
        <w:jc w:val="both"/>
        <w:rPr>
          <w:color w:val="000000"/>
          <w:szCs w:val="28"/>
        </w:rPr>
      </w:pPr>
      <w:r w:rsidRPr="00B7788E">
        <w:rPr>
          <w:color w:val="000000"/>
        </w:rPr>
        <w:t xml:space="preserve">          - </w:t>
      </w:r>
      <w:proofErr w:type="gramStart"/>
      <w:r w:rsidRPr="00B7788E">
        <w:rPr>
          <w:color w:val="000000"/>
          <w:szCs w:val="28"/>
        </w:rPr>
        <w:t>возникающим</w:t>
      </w:r>
      <w:proofErr w:type="gramEnd"/>
      <w:r w:rsidRPr="00B7788E">
        <w:rPr>
          <w:color w:val="000000"/>
          <w:szCs w:val="28"/>
        </w:rPr>
        <w:t xml:space="preserve"> в процессе проведения камеральной налоговой проверки;</w:t>
      </w:r>
    </w:p>
    <w:p w:rsidR="00DE20BB" w:rsidRPr="00B7788E" w:rsidRDefault="00DE20BB" w:rsidP="00DE20BB">
      <w:pPr>
        <w:numPr>
          <w:ilvl w:val="0"/>
          <w:numId w:val="2"/>
        </w:numPr>
        <w:ind w:left="0" w:firstLine="54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соблюдения требований Налогового Кодекса Российской Федерации;</w:t>
      </w:r>
    </w:p>
    <w:p w:rsidR="00DE20BB" w:rsidRPr="00B7788E" w:rsidRDefault="00DE20BB" w:rsidP="00DE20BB">
      <w:pPr>
        <w:numPr>
          <w:ilvl w:val="0"/>
          <w:numId w:val="2"/>
        </w:numPr>
        <w:ind w:left="0" w:firstLine="540"/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6.2.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DE20BB" w:rsidRPr="00B7788E" w:rsidRDefault="00DE20BB" w:rsidP="00DE20BB">
      <w:pPr>
        <w:ind w:left="11" w:right="17" w:firstLine="714"/>
        <w:jc w:val="both"/>
        <w:rPr>
          <w:color w:val="000000"/>
        </w:rPr>
      </w:pPr>
      <w:r w:rsidRPr="00B7788E">
        <w:rPr>
          <w:color w:val="000000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E20BB" w:rsidRPr="00B7788E" w:rsidRDefault="00DE20BB" w:rsidP="00DE20BB">
      <w:pPr>
        <w:ind w:left="11" w:right="17" w:firstLine="714"/>
        <w:jc w:val="both"/>
        <w:rPr>
          <w:color w:val="000000"/>
        </w:rPr>
      </w:pPr>
      <w:r w:rsidRPr="00B7788E">
        <w:rPr>
          <w:color w:val="000000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DE20BB" w:rsidRPr="00B7788E" w:rsidRDefault="00DE20BB" w:rsidP="00DE20BB">
      <w:pPr>
        <w:ind w:right="17"/>
        <w:jc w:val="both"/>
        <w:rPr>
          <w:color w:val="000000"/>
        </w:rPr>
      </w:pPr>
    </w:p>
    <w:p w:rsidR="00DE20BB" w:rsidRPr="00B7788E" w:rsidRDefault="00DE20BB" w:rsidP="00DE20BB">
      <w:pPr>
        <w:keepNext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 xml:space="preserve">V. Перечень вопросов, по которым главный государственный налоговый инспектор вправе или обязан участвовать при подготовке </w:t>
      </w:r>
      <w:r w:rsidRPr="00B7788E">
        <w:rPr>
          <w:b/>
          <w:bCs/>
          <w:color w:val="000000"/>
          <w:kern w:val="32"/>
          <w:sz w:val="28"/>
          <w:szCs w:val="28"/>
        </w:rPr>
        <w:lastRenderedPageBreak/>
        <w:t>проектов нормативных правовых актов и (или) проектов управленческих и иных решений</w:t>
      </w:r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7.1.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E20BB" w:rsidRPr="00B7788E" w:rsidRDefault="00DE20BB" w:rsidP="00DE20BB">
      <w:pPr>
        <w:ind w:firstLine="539"/>
        <w:jc w:val="both"/>
        <w:rPr>
          <w:color w:val="000000"/>
          <w:szCs w:val="28"/>
        </w:rPr>
      </w:pPr>
      <w:r w:rsidRPr="00B7788E">
        <w:rPr>
          <w:color w:val="000000"/>
        </w:rPr>
        <w:t>- нормативных  актов и (или)  проектов  управленческих  и  иных  решений  в  части</w:t>
      </w:r>
      <w:r w:rsidRPr="00B7788E">
        <w:rPr>
          <w:b/>
          <w:color w:val="000000"/>
        </w:rPr>
        <w:t xml:space="preserve"> </w:t>
      </w:r>
      <w:r w:rsidRPr="00B7788E">
        <w:rPr>
          <w:color w:val="000000"/>
        </w:rPr>
        <w:t xml:space="preserve">методологического,   организационного,  информационного и другого  обеспечения, подготовки  соответствующих  документов  по вопросам </w:t>
      </w:r>
      <w:r w:rsidRPr="00B7788E">
        <w:rPr>
          <w:color w:val="000000"/>
          <w:szCs w:val="28"/>
        </w:rPr>
        <w:t>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DE20BB" w:rsidRPr="00B7788E" w:rsidRDefault="00DE20BB" w:rsidP="00DE20BB">
      <w:pPr>
        <w:ind w:firstLine="708"/>
        <w:jc w:val="both"/>
        <w:rPr>
          <w:color w:val="000000"/>
        </w:rPr>
      </w:pPr>
      <w:r w:rsidRPr="00B7788E">
        <w:rPr>
          <w:color w:val="000000"/>
        </w:rPr>
        <w:t>7.2.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положений об отделе и инспекции;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графика отпусков гражданских служащих отдела;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иных актов по поручению непосредственного руководителя и руководства инспекции.</w:t>
      </w: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VII. Порядок служебного взаимодействия</w:t>
      </w:r>
    </w:p>
    <w:p w:rsidR="00DE20BB" w:rsidRPr="00DE20BB" w:rsidRDefault="00DE20BB" w:rsidP="00DE20BB">
      <w:pPr>
        <w:ind w:firstLine="720"/>
        <w:jc w:val="center"/>
        <w:rPr>
          <w:color w:val="000000"/>
          <w:sz w:val="28"/>
          <w:szCs w:val="28"/>
        </w:rPr>
      </w:pPr>
    </w:p>
    <w:p w:rsidR="00DE20BB" w:rsidRPr="00B7788E" w:rsidRDefault="00DE20BB" w:rsidP="00DE20BB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proofErr w:type="gramStart"/>
      <w:r w:rsidRPr="00B7788E">
        <w:rPr>
          <w:rFonts w:eastAsia="Calibri"/>
          <w:color w:val="000000"/>
          <w:lang w:eastAsia="en-US"/>
        </w:rPr>
        <w:t xml:space="preserve">Взаимодействие </w:t>
      </w:r>
      <w:r w:rsidRPr="00B7788E">
        <w:rPr>
          <w:color w:val="000000"/>
        </w:rPr>
        <w:t>главный государственный налоговый инспектор</w:t>
      </w:r>
      <w:r w:rsidRPr="00B7788E">
        <w:rPr>
          <w:rFonts w:eastAsia="Calibri"/>
          <w:color w:val="000000"/>
          <w:lang w:eastAsia="en-US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</w:t>
      </w:r>
      <w:r w:rsidRPr="006E2EFB">
        <w:rPr>
          <w:rFonts w:eastAsia="Calibri"/>
          <w:color w:val="000000"/>
          <w:lang w:eastAsia="en-US"/>
        </w:rPr>
        <w:t xml:space="preserve"> 12 </w:t>
      </w:r>
      <w:r>
        <w:rPr>
          <w:rFonts w:eastAsia="Calibri"/>
          <w:color w:val="000000"/>
          <w:lang w:eastAsia="en-US"/>
        </w:rPr>
        <w:t xml:space="preserve">августа 2002 г. </w:t>
      </w:r>
      <w:r w:rsidRPr="00B7788E">
        <w:rPr>
          <w:rFonts w:eastAsia="Calibri"/>
          <w:color w:val="000000"/>
          <w:lang w:eastAsia="en-US"/>
        </w:rPr>
        <w:t xml:space="preserve">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B7788E">
        <w:rPr>
          <w:rFonts w:eastAsia="Calibri"/>
          <w:color w:val="000000"/>
          <w:lang w:eastAsia="en-US"/>
        </w:rPr>
        <w:t xml:space="preserve"> </w:t>
      </w:r>
      <w:proofErr w:type="gramStart"/>
      <w:r w:rsidRPr="00B7788E">
        <w:rPr>
          <w:rFonts w:eastAsia="Calibri"/>
          <w:color w:val="000000"/>
          <w:lang w:eastAsia="en-US"/>
        </w:rPr>
        <w:t xml:space="preserve">Российской Федерации, 2002, № 33, </w:t>
      </w:r>
      <w:r w:rsidRPr="00B7788E">
        <w:rPr>
          <w:rFonts w:eastAsia="Calibri"/>
          <w:color w:val="000000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B7788E">
        <w:rPr>
          <w:rFonts w:eastAsia="Calibri"/>
          <w:color w:val="000000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7" w:history="1">
        <w:r w:rsidRPr="00B7788E">
          <w:rPr>
            <w:b/>
            <w:color w:val="000000"/>
            <w:kern w:val="32"/>
            <w:sz w:val="28"/>
            <w:szCs w:val="28"/>
          </w:rPr>
          <w:t>административным регламентом</w:t>
        </w:r>
      </w:hyperlink>
      <w:r w:rsidRPr="00B7788E">
        <w:rPr>
          <w:bCs/>
          <w:color w:val="000000"/>
          <w:kern w:val="32"/>
          <w:sz w:val="28"/>
          <w:szCs w:val="28"/>
        </w:rPr>
        <w:t xml:space="preserve"> </w:t>
      </w:r>
      <w:r w:rsidRPr="00B7788E">
        <w:rPr>
          <w:b/>
          <w:bCs/>
          <w:color w:val="000000"/>
          <w:kern w:val="32"/>
          <w:sz w:val="28"/>
          <w:szCs w:val="28"/>
        </w:rPr>
        <w:t>Федеральной налоговой службы</w:t>
      </w:r>
    </w:p>
    <w:p w:rsidR="00DE20BB" w:rsidRPr="00B7788E" w:rsidRDefault="00DE20BB" w:rsidP="00DE20BB">
      <w:pPr>
        <w:ind w:firstLine="720"/>
        <w:jc w:val="center"/>
        <w:rPr>
          <w:color w:val="000000"/>
          <w:sz w:val="28"/>
          <w:szCs w:val="28"/>
        </w:rPr>
      </w:pPr>
    </w:p>
    <w:p w:rsidR="00DE20BB" w:rsidRPr="00B7788E" w:rsidRDefault="00DE20BB" w:rsidP="00DE20BB">
      <w:p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 xml:space="preserve">               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</w:t>
      </w:r>
      <w:r w:rsidRPr="00B7788E">
        <w:rPr>
          <w:color w:val="000000"/>
          <w:szCs w:val="28"/>
        </w:rPr>
        <w:lastRenderedPageBreak/>
        <w:t>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МИФНС России №5 по Астраханской области:</w:t>
      </w:r>
    </w:p>
    <w:p w:rsidR="00DE20BB" w:rsidRPr="00B7788E" w:rsidRDefault="00DE20BB" w:rsidP="00DE20BB">
      <w:pPr>
        <w:numPr>
          <w:ilvl w:val="0"/>
          <w:numId w:val="2"/>
        </w:num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DE20BB" w:rsidRPr="00B7788E" w:rsidRDefault="00DE20BB" w:rsidP="00DE20BB">
      <w:pPr>
        <w:numPr>
          <w:ilvl w:val="0"/>
          <w:numId w:val="2"/>
        </w:num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DE20BB" w:rsidRPr="00B7788E" w:rsidRDefault="00DE20BB" w:rsidP="00DE20BB">
      <w:pPr>
        <w:numPr>
          <w:ilvl w:val="0"/>
          <w:numId w:val="2"/>
        </w:num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DE20BB" w:rsidRPr="00B7788E" w:rsidRDefault="00DE20BB" w:rsidP="00DE20BB">
      <w:pPr>
        <w:numPr>
          <w:ilvl w:val="0"/>
          <w:numId w:val="2"/>
        </w:num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информирование налогоплательщиков по результатам контрольной деятельности налоговых органов;</w:t>
      </w:r>
    </w:p>
    <w:p w:rsidR="00DE20BB" w:rsidRPr="00B7788E" w:rsidRDefault="00DE20BB" w:rsidP="00DE20BB">
      <w:pPr>
        <w:numPr>
          <w:ilvl w:val="0"/>
          <w:numId w:val="2"/>
        </w:numPr>
        <w:jc w:val="both"/>
        <w:rPr>
          <w:color w:val="000000"/>
          <w:szCs w:val="28"/>
        </w:rPr>
      </w:pPr>
      <w:r w:rsidRPr="00B7788E">
        <w:rPr>
          <w:color w:val="000000"/>
          <w:szCs w:val="28"/>
        </w:rPr>
        <w:t>другие услуги.</w:t>
      </w:r>
    </w:p>
    <w:p w:rsidR="00DE20BB" w:rsidRPr="00B7788E" w:rsidRDefault="00DE20BB" w:rsidP="00DE20BB">
      <w:pPr>
        <w:jc w:val="both"/>
        <w:rPr>
          <w:color w:val="000000"/>
        </w:rPr>
      </w:pP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B7788E">
        <w:rPr>
          <w:b/>
          <w:bCs/>
          <w:color w:val="000000"/>
          <w:kern w:val="3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</w:p>
    <w:p w:rsidR="00DE20BB" w:rsidRPr="00B7788E" w:rsidRDefault="00DE20BB" w:rsidP="00DE20BB">
      <w:pPr>
        <w:ind w:firstLine="720"/>
        <w:jc w:val="both"/>
        <w:rPr>
          <w:color w:val="000000"/>
          <w:spacing w:val="1"/>
        </w:rPr>
      </w:pPr>
      <w:r w:rsidRPr="00B7788E">
        <w:rPr>
          <w:color w:val="000000"/>
        </w:rPr>
        <w:t xml:space="preserve">Эффективность профессиональной служебной деятельности </w:t>
      </w:r>
      <w:r w:rsidRPr="00B7788E">
        <w:rPr>
          <w:color w:val="000000"/>
          <w:spacing w:val="1"/>
        </w:rPr>
        <w:t>главного государственного налогового инспектора</w:t>
      </w:r>
      <w:r w:rsidRPr="00B7788E">
        <w:rPr>
          <w:color w:val="000000"/>
        </w:rPr>
        <w:t xml:space="preserve"> оценивается по следующим показателям: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соблюдению служебной дисциплины;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своевременности и оперативности выполнения поручений;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способности выполнять должностные функции самостоятельно, без помощи руководителя;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E20BB" w:rsidRPr="00B7788E" w:rsidRDefault="00DE20BB" w:rsidP="00DE20BB">
      <w:pPr>
        <w:ind w:firstLine="720"/>
        <w:jc w:val="both"/>
        <w:rPr>
          <w:color w:val="000000"/>
        </w:rPr>
      </w:pPr>
      <w:r w:rsidRPr="00B7788E">
        <w:rPr>
          <w:color w:val="000000"/>
        </w:rPr>
        <w:t>осознанию ответственности за последствия своих действий.</w:t>
      </w: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widowControl w:val="0"/>
        <w:tabs>
          <w:tab w:val="left" w:pos="7428"/>
        </w:tabs>
        <w:autoSpaceDE w:val="0"/>
        <w:autoSpaceDN w:val="0"/>
        <w:adjustRightInd w:val="0"/>
        <w:jc w:val="both"/>
        <w:rPr>
          <w:color w:val="000000"/>
        </w:rPr>
      </w:pPr>
    </w:p>
    <w:p w:rsidR="00DE20BB" w:rsidRPr="00B7788E" w:rsidRDefault="00DE20BB" w:rsidP="00DE20B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DE20BB" w:rsidRPr="00B7788E" w:rsidRDefault="00DE20BB" w:rsidP="00DE20BB">
      <w:pPr>
        <w:rPr>
          <w:color w:val="000000"/>
        </w:rPr>
      </w:pPr>
    </w:p>
    <w:p w:rsidR="00B12BF8" w:rsidRDefault="00DE20BB">
      <w:bookmarkStart w:id="0" w:name="_GoBack"/>
      <w:bookmarkEnd w:id="0"/>
    </w:p>
    <w:sectPr w:rsidR="00B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BB"/>
    <w:rsid w:val="002A774E"/>
    <w:rsid w:val="00695E46"/>
    <w:rsid w:val="00D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8776.1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2017-10-16T07:47:00Z</dcterms:created>
  <dcterms:modified xsi:type="dcterms:W3CDTF">2017-10-16T07:48:00Z</dcterms:modified>
</cp:coreProperties>
</file>