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98" w:rsidRPr="004E4D98" w:rsidRDefault="004E4D98" w:rsidP="004E4D98">
      <w:pPr>
        <w:pStyle w:val="1"/>
        <w:spacing w:before="0" w:after="0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Должностной регламент</w:t>
      </w:r>
    </w:p>
    <w:p w:rsidR="004E4D98" w:rsidRPr="004E4D98" w:rsidRDefault="004E4D98" w:rsidP="004E4D98">
      <w:pPr>
        <w:pStyle w:val="1"/>
        <w:spacing w:before="0" w:after="0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 xml:space="preserve"> главного государственного налогового инспектора</w:t>
      </w:r>
    </w:p>
    <w:p w:rsidR="004E4D98" w:rsidRPr="004E4D98" w:rsidRDefault="004E4D98" w:rsidP="004E4D98">
      <w:pPr>
        <w:pStyle w:val="1"/>
        <w:spacing w:before="0" w:after="0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отдела урегулирования задолженности и обеспечения процедур банкротства</w:t>
      </w:r>
    </w:p>
    <w:p w:rsidR="004E4D98" w:rsidRPr="004E4D98" w:rsidRDefault="000A3406" w:rsidP="004E4D98">
      <w:pPr>
        <w:pStyle w:val="1"/>
        <w:spacing w:before="0" w:after="0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Инспекции </w:t>
      </w:r>
      <w:bookmarkStart w:id="0" w:name="_GoBack"/>
      <w:bookmarkEnd w:id="0"/>
      <w:r w:rsidR="004E4D98" w:rsidRPr="004E4D98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по Кировскому району г. Астрахани </w:t>
      </w:r>
    </w:p>
    <w:p w:rsidR="004E4D98" w:rsidRPr="004E4D98" w:rsidRDefault="004E4D98" w:rsidP="004E4D98">
      <w:pPr>
        <w:pStyle w:val="1"/>
        <w:spacing w:before="0" w:after="0"/>
        <w:ind w:left="144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11-3-3-094</w:t>
      </w:r>
    </w:p>
    <w:p w:rsidR="004E4D98" w:rsidRPr="004E4D98" w:rsidRDefault="004E4D98" w:rsidP="004E4D98">
      <w:pPr>
        <w:pStyle w:val="1"/>
        <w:numPr>
          <w:ilvl w:val="0"/>
          <w:numId w:val="1"/>
        </w:numPr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1. Должность  федеральной государственной гражданской службы (далее - гражданская служба) главного государственного налогового инспектора отдела  урегулирования задолженности и обеспечения процедур банкротства Инспекции  Федеральной налоговой службы по Кировскому району г. Астрахани относится к ведущей группе должностей гражданской службы категории "специалисты".</w:t>
      </w:r>
    </w:p>
    <w:p w:rsidR="004E4D98" w:rsidRPr="004E4D98" w:rsidRDefault="004E4D98" w:rsidP="004E4D98">
      <w:pPr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          2.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по Кировскому району г. Астрахани (далее - инспекция). </w:t>
      </w:r>
    </w:p>
    <w:p w:rsidR="004E4D98" w:rsidRPr="004E4D98" w:rsidRDefault="004E4D98" w:rsidP="004E4D98">
      <w:pPr>
        <w:ind w:firstLine="708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Главный государственный налоговый инспектор непосредственно подчиняется, непосредственно начальнику отдела, в его отсутствии заместителю начальника отдела.</w:t>
      </w:r>
    </w:p>
    <w:p w:rsidR="004E4D98" w:rsidRPr="004E4D98" w:rsidRDefault="004E4D98" w:rsidP="004E4D98">
      <w:pPr>
        <w:ind w:firstLine="708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В период отсутствия главного государственного налогового инспектора его замещает ведущий специалист - эксперт по согласованию с начальником отдела.</w:t>
      </w:r>
    </w:p>
    <w:p w:rsidR="004E4D98" w:rsidRPr="004E4D98" w:rsidRDefault="004E4D98" w:rsidP="004E4D98">
      <w:pPr>
        <w:ind w:firstLine="708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В своей деятельности главный государственный налоговый инспектор руководствуется  Конституцией Российской Федерации, Федеральным законом от 27 мая 2003 № 58-ФЗ «О системе государственной службы Российской Федерации»;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Федерации;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- управление), инспекции, положением об отделе информатизации, иными нормативными правовыми актами Российской Федерации; иными нормативными правовыми актами, касающимися деятельности государственного служащего; Кодексом этики и служебного поведения государственных гражданских служащих Федеральной налоговой службы; должностным регламентом; документами, регламентирующими работу со служебной информацией и другими.</w:t>
      </w: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3. Для замещения должности главного государственного налогового инспектора  устанавливаются следующие требования: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proofErr w:type="gramStart"/>
      <w:r w:rsidRPr="004E4D98">
        <w:rPr>
          <w:sz w:val="26"/>
          <w:szCs w:val="26"/>
        </w:rPr>
        <w:lastRenderedPageBreak/>
        <w:t>а)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  <w:proofErr w:type="gramEnd"/>
    </w:p>
    <w:p w:rsidR="004E4D98" w:rsidRPr="004E4D98" w:rsidRDefault="004E4D98" w:rsidP="004E4D98">
      <w:pPr>
        <w:widowControl w:val="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        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4E4D98" w:rsidRPr="004E4D98" w:rsidRDefault="004E4D98" w:rsidP="004E4D98">
      <w:pPr>
        <w:widowControl w:val="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        </w:t>
      </w:r>
      <w:proofErr w:type="gramStart"/>
      <w:r w:rsidRPr="004E4D98">
        <w:rPr>
          <w:sz w:val="26"/>
          <w:szCs w:val="26"/>
        </w:rPr>
        <w:t>в)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E4D98">
        <w:rPr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E4D98">
        <w:rPr>
          <w:sz w:val="26"/>
          <w:szCs w:val="26"/>
        </w:rPr>
        <w:t>применения</w:t>
      </w:r>
      <w:proofErr w:type="gramEnd"/>
      <w:r w:rsidRPr="004E4D98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E4D98" w:rsidRPr="004E4D98" w:rsidRDefault="004E4D98" w:rsidP="004E4D98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4E4D98">
        <w:rPr>
          <w:sz w:val="26"/>
          <w:szCs w:val="26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E4D98">
        <w:rPr>
          <w:sz w:val="26"/>
          <w:szCs w:val="26"/>
        </w:rPr>
        <w:t xml:space="preserve"> текстовом </w:t>
      </w:r>
      <w:proofErr w:type="gramStart"/>
      <w:r w:rsidRPr="004E4D98">
        <w:rPr>
          <w:sz w:val="26"/>
          <w:szCs w:val="26"/>
        </w:rPr>
        <w:t>редакторе</w:t>
      </w:r>
      <w:proofErr w:type="gramEnd"/>
      <w:r w:rsidRPr="004E4D98">
        <w:rPr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4E4D98">
        <w:rPr>
          <w:rStyle w:val="a9"/>
          <w:b w:val="0"/>
          <w:color w:val="000000"/>
          <w:sz w:val="26"/>
          <w:szCs w:val="26"/>
        </w:rPr>
        <w:t>статьями 14</w:t>
      </w:r>
      <w:r w:rsidRPr="004E4D98">
        <w:rPr>
          <w:b/>
          <w:color w:val="000000"/>
          <w:sz w:val="26"/>
          <w:szCs w:val="26"/>
        </w:rPr>
        <w:t xml:space="preserve">, </w:t>
      </w:r>
      <w:r w:rsidRPr="004E4D98">
        <w:rPr>
          <w:rStyle w:val="a9"/>
          <w:b w:val="0"/>
          <w:color w:val="000000"/>
          <w:sz w:val="26"/>
          <w:szCs w:val="26"/>
        </w:rPr>
        <w:t>15</w:t>
      </w:r>
      <w:r w:rsidRPr="004E4D98">
        <w:rPr>
          <w:b/>
          <w:color w:val="000000"/>
          <w:sz w:val="26"/>
          <w:szCs w:val="26"/>
        </w:rPr>
        <w:t xml:space="preserve">, </w:t>
      </w:r>
      <w:r w:rsidRPr="004E4D98">
        <w:rPr>
          <w:rStyle w:val="a9"/>
          <w:b w:val="0"/>
          <w:color w:val="000000"/>
          <w:sz w:val="26"/>
          <w:szCs w:val="26"/>
        </w:rPr>
        <w:t>17</w:t>
      </w:r>
      <w:r w:rsidRPr="004E4D98">
        <w:rPr>
          <w:b/>
          <w:color w:val="000000"/>
          <w:sz w:val="26"/>
          <w:szCs w:val="26"/>
        </w:rPr>
        <w:t xml:space="preserve">, </w:t>
      </w:r>
      <w:r w:rsidRPr="004E4D98">
        <w:rPr>
          <w:rStyle w:val="a9"/>
          <w:b w:val="0"/>
          <w:color w:val="000000"/>
          <w:sz w:val="26"/>
          <w:szCs w:val="26"/>
        </w:rPr>
        <w:t>18</w:t>
      </w:r>
      <w:r w:rsidRPr="004E4D98">
        <w:rPr>
          <w:sz w:val="26"/>
          <w:szCs w:val="26"/>
        </w:rPr>
        <w:t xml:space="preserve"> Федерального закона от 27 июля 2004г. № 79-ФЗ  "О государственной гражданской службе Российской Федерации".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proofErr w:type="gramStart"/>
      <w:r w:rsidRPr="004E4D98">
        <w:rPr>
          <w:sz w:val="26"/>
          <w:szCs w:val="26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 Федеральной налоговой службы по Кировскому району г. Астрахани, утвержденным руководителем управления  от «31» января 2015 г., положением об </w:t>
      </w:r>
      <w:r w:rsidRPr="004E4D98">
        <w:rPr>
          <w:sz w:val="26"/>
          <w:szCs w:val="26"/>
        </w:rPr>
        <w:lastRenderedPageBreak/>
        <w:t>отделе урегулирования задолженности и обеспечения процедур банкротства, приказами (распоряжениями</w:t>
      </w:r>
      <w:proofErr w:type="gramEnd"/>
      <w:r w:rsidRPr="004E4D98">
        <w:rPr>
          <w:sz w:val="26"/>
          <w:szCs w:val="26"/>
        </w:rPr>
        <w:t>) ФНС России, приказами управления и инспекции.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Главный государственный налоговый инспектор обязан: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выполнять основные обязанности гражданского служащего, определённые статьей 15 Федерального Закона от 27.07.2004 года № 79-ФЗ «О государственной гражданской службе Российской Федерации»;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соблюдать ограничения, связанные с гражданской службой  и определенные статьей 16 Федерального Закона от 27.07.2004 года № 79-ФЗ «О государственной гражданской службе Российской Федерации»;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не нарушать запреты, связанные с гражданской службой  и определенные статьей 17 Федерального Закона от 27.07.2004 года № 79-ФЗ «О государственной гражданской службе Российской Федерации»;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proofErr w:type="gramStart"/>
      <w:r w:rsidRPr="004E4D98">
        <w:rPr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Закона от 27.07.2004 года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и трудовую дисциплину, правила и нормы охраны труда и техники безопасности;</w:t>
      </w:r>
      <w:proofErr w:type="gramEnd"/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поддерживать уровень квалификации, необходимый для надлежащего выполнения данных обязанностей;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проявлять корректность в обращении с гражданами и работниками ФНС России, управления, инспекции;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обеспечивать соблюдение конфиденциальности персональных данных;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проводить профессионально-экономическую учебу в отделе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подготавливать решения и постановления о взыскании налога, сбора, а также пени за счет имущества налогоплательщика в сроки, установленные законодательством;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осуществлять электронный обмен с территориальными подразделениями Службы судебных приставов;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проводить ежеквартально инвентаризацию исполнительных производств, находящихся на исполнении в структурных подразделениях ФССП свыше 6-ти месяцев;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проводить ежемесячную сверку по постановлениям о взыскании задолженности за счет имущества налогоплательщикам со структурными подразделениями ФССП;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lastRenderedPageBreak/>
        <w:t xml:space="preserve">- осуществлять формирование требований об уплате налога и сбора, пени, штрафа: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осуществлять </w:t>
      </w:r>
      <w:proofErr w:type="gramStart"/>
      <w:r w:rsidRPr="004E4D98">
        <w:rPr>
          <w:sz w:val="26"/>
          <w:szCs w:val="26"/>
        </w:rPr>
        <w:t>контроль за</w:t>
      </w:r>
      <w:proofErr w:type="gramEnd"/>
      <w:r w:rsidRPr="004E4D98">
        <w:rPr>
          <w:sz w:val="26"/>
          <w:szCs w:val="26"/>
        </w:rPr>
        <w:t xml:space="preserve"> выполнением налогоплательщиками условий представленных отсрочек (рассрочек), налоговых и инвестиционных кредитов;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осуществлять </w:t>
      </w:r>
      <w:proofErr w:type="gramStart"/>
      <w:r w:rsidRPr="004E4D98">
        <w:rPr>
          <w:sz w:val="26"/>
          <w:szCs w:val="26"/>
        </w:rPr>
        <w:t>контроль за</w:t>
      </w:r>
      <w:proofErr w:type="gramEnd"/>
      <w:r w:rsidRPr="004E4D98">
        <w:rPr>
          <w:sz w:val="26"/>
          <w:szCs w:val="26"/>
        </w:rPr>
        <w:t xml:space="preserve"> выполнением налогоплательщиками условий реструктуризации кредиторской задолженности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подготавливать и принимать решения об отмене и о сохранении права на реструктуризацию кредиторской задолженности юридических лиц;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осуществлять </w:t>
      </w:r>
      <w:proofErr w:type="gramStart"/>
      <w:r w:rsidRPr="004E4D98">
        <w:rPr>
          <w:sz w:val="26"/>
          <w:szCs w:val="26"/>
        </w:rPr>
        <w:t>контроль за</w:t>
      </w:r>
      <w:proofErr w:type="gramEnd"/>
      <w:r w:rsidRPr="004E4D98">
        <w:rPr>
          <w:sz w:val="26"/>
          <w:szCs w:val="26"/>
        </w:rPr>
        <w:t xml:space="preserve"> своевременностью исполнения банками платежных поручений, инкассовых поручений и решений о приостановлении операций по счетам налогоплательщиков;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проводить проверки кредитных организаций по вопросу своевременного исполнения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банками платежных поручений, инкассовых поручений и решений о приостановлении операций по счетам налогоплательщиков;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выявлять факты несвоевременности исполнения банками поручений налогоплательщиков на перечисление налогов, инкассовых поручений налоговых органов на перечисления налогов, сборов;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 подготавливать ответы на письменные запросы и обращения налогоплательщиков;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подготавливать своевременно и качественно отчеты, информации по запросам управления  и других ведомств;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  </w:t>
      </w:r>
      <w:proofErr w:type="gramStart"/>
      <w:r w:rsidRPr="004E4D98">
        <w:rPr>
          <w:sz w:val="26"/>
          <w:szCs w:val="26"/>
        </w:rPr>
        <w:t>-  выполнять  функцию технолога отдела, в том числе  проводить работу с  налоговыми обязательствами, изучать, отслеживать изменения в системе ЭОД, тестировать и применять  обновления к версиям системы ЭОД по всем направлениям работы отдела, проводить подготовку к проведению фиксации, проводить обучение с сотрудниками отдела по изменениям  в технологии работы СЭОД (по направлению деятельности отдела), готовить проект приказа по доступу в СЭОД,  в соответствии</w:t>
      </w:r>
      <w:proofErr w:type="gramEnd"/>
      <w:r w:rsidRPr="004E4D98">
        <w:rPr>
          <w:sz w:val="26"/>
          <w:szCs w:val="26"/>
        </w:rPr>
        <w:t xml:space="preserve"> с инструкцией на РМ, готовить служебную записку о закрытии доступа в СЭОД, осуществлять </w:t>
      </w:r>
      <w:proofErr w:type="gramStart"/>
      <w:r w:rsidRPr="004E4D98">
        <w:rPr>
          <w:sz w:val="26"/>
          <w:szCs w:val="26"/>
        </w:rPr>
        <w:t>контроль за</w:t>
      </w:r>
      <w:proofErr w:type="gramEnd"/>
      <w:r w:rsidRPr="004E4D98">
        <w:rPr>
          <w:sz w:val="26"/>
          <w:szCs w:val="26"/>
        </w:rPr>
        <w:t xml:space="preserve"> ведением информационных ресурсов по направлению деятельности отдела и др.;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- применять технологию работы в условиях использования системы ЭОД инструкции РМ9-1,РМ 9-4,РМ9-6, РМ 9- 8;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  - заполнять  своевременно информационные  ресурсы системы ЭОД и осуществляет </w:t>
      </w:r>
      <w:proofErr w:type="gramStart"/>
      <w:r w:rsidRPr="004E4D98">
        <w:rPr>
          <w:sz w:val="26"/>
          <w:szCs w:val="26"/>
        </w:rPr>
        <w:t>контроль за</w:t>
      </w:r>
      <w:proofErr w:type="gramEnd"/>
      <w:r w:rsidRPr="004E4D98">
        <w:rPr>
          <w:sz w:val="26"/>
          <w:szCs w:val="26"/>
        </w:rPr>
        <w:t xml:space="preserve"> ведением информационных ресурсов по закрепленному участку в соответствии с инструкциями РМ9-1,РМ 9-4,РМ9-6, РМ 9- 8;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- изучать инструкции к версиям ЭОД при их обновлении, книги ЭОД  по соответствующим направлениям;   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 -  проводить контроль и проверку  состояния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использовать  в работе сведения, находящиеся в Федеральных информационных ресурсах в соответствии с возложенными на него функциями;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- вести своевременно  в установленном порядке делопроизводство, в том числе работу с гербовыми  бланками;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осуществлять взаимодействие с Управлением Федерального казначейства по Астраханской области, кредитными организациями и иными органами по предмету деятельности отдела;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формировать установленную отчетность по предмету деятельности отдела;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lastRenderedPageBreak/>
        <w:t>- повышать квалификацию путем изучения поступающих законодательных актов и нормативных документов;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проводить самоконтроль, взаимоконтроль по закрепленному участку с использованием возможностей ПК системы ЭОД, в том числе на  полноту и качество ведения ИР;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-  изучать инструкции к версиям программного обеспечения при их обновлении по соответствующим направлениям;   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осуществлять обеспечение процесса подготовки данных  к  подъему на федеральный уровень в рамках подготовки к переходу на АИС «Налог-3»;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осуществлять обеспечение подготовки к работе и работать с прикладными подсистемами АИС «Налог -3», оказывать консультативную и иную помощь сотрудникам отдела при решении пользовательских задач.</w:t>
      </w:r>
    </w:p>
    <w:p w:rsidR="004E4D98" w:rsidRPr="004E4D98" w:rsidRDefault="004E4D98" w:rsidP="004E4D98">
      <w:pPr>
        <w:pStyle w:val="Style4"/>
        <w:widowControl/>
        <w:spacing w:before="62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Соблюдать требования по обеспечению безопасности при обработке персональных данных:</w:t>
      </w:r>
    </w:p>
    <w:p w:rsidR="004E4D98" w:rsidRPr="004E4D98" w:rsidRDefault="004E4D98" w:rsidP="004E4D98">
      <w:pPr>
        <w:pStyle w:val="Style7"/>
        <w:widowControl/>
        <w:numPr>
          <w:ilvl w:val="0"/>
          <w:numId w:val="2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4E4D98" w:rsidRPr="004E4D98" w:rsidRDefault="004E4D98" w:rsidP="004E4D98">
      <w:pPr>
        <w:pStyle w:val="Style7"/>
        <w:widowControl/>
        <w:numPr>
          <w:ilvl w:val="0"/>
          <w:numId w:val="2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4E4D98" w:rsidRPr="004E4D98" w:rsidRDefault="004E4D98" w:rsidP="004E4D98">
      <w:pPr>
        <w:pStyle w:val="Style7"/>
        <w:widowControl/>
        <w:numPr>
          <w:ilvl w:val="0"/>
          <w:numId w:val="2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4E4D98" w:rsidRPr="004E4D98" w:rsidRDefault="004E4D98" w:rsidP="004E4D98">
      <w:pPr>
        <w:pStyle w:val="Style6"/>
        <w:widowControl/>
        <w:ind w:firstLine="709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4E4D98" w:rsidRPr="004E4D98" w:rsidRDefault="004E4D98" w:rsidP="004E4D98">
      <w:pPr>
        <w:pStyle w:val="Style7"/>
        <w:widowControl/>
        <w:numPr>
          <w:ilvl w:val="0"/>
          <w:numId w:val="3"/>
        </w:numPr>
        <w:tabs>
          <w:tab w:val="left" w:pos="850"/>
        </w:tabs>
        <w:spacing w:line="274" w:lineRule="exac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4E4D98">
        <w:rPr>
          <w:rStyle w:val="FontStyle12"/>
        </w:rPr>
        <w:t>.;</w:t>
      </w:r>
    </w:p>
    <w:p w:rsidR="004E4D98" w:rsidRPr="004E4D98" w:rsidRDefault="004E4D98" w:rsidP="004E4D98">
      <w:pPr>
        <w:pStyle w:val="Style7"/>
        <w:widowControl/>
        <w:numPr>
          <w:ilvl w:val="0"/>
          <w:numId w:val="4"/>
        </w:numPr>
        <w:tabs>
          <w:tab w:val="left" w:pos="955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4E4D98" w:rsidRPr="004E4D98" w:rsidRDefault="004E4D98" w:rsidP="004E4D98">
      <w:pPr>
        <w:pStyle w:val="Style7"/>
        <w:widowControl/>
        <w:numPr>
          <w:ilvl w:val="0"/>
          <w:numId w:val="5"/>
        </w:numPr>
        <w:tabs>
          <w:tab w:val="left" w:pos="864"/>
        </w:tabs>
        <w:spacing w:line="274" w:lineRule="exac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4E4D98" w:rsidRPr="004E4D98" w:rsidRDefault="004E4D98" w:rsidP="004E4D98">
      <w:pPr>
        <w:pStyle w:val="Style7"/>
        <w:widowControl/>
        <w:tabs>
          <w:tab w:val="left" w:pos="1032"/>
        </w:tabs>
        <w:spacing w:line="274" w:lineRule="exac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-</w:t>
      </w:r>
      <w:r w:rsidRPr="004E4D98">
        <w:rPr>
          <w:rStyle w:val="FontStyle13"/>
          <w:sz w:val="26"/>
          <w:szCs w:val="26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4E4D98" w:rsidRPr="004E4D98" w:rsidRDefault="004E4D98" w:rsidP="004E4D98">
      <w:pPr>
        <w:pStyle w:val="Style7"/>
        <w:widowControl/>
        <w:numPr>
          <w:ilvl w:val="0"/>
          <w:numId w:val="6"/>
        </w:numPr>
        <w:tabs>
          <w:tab w:val="left" w:pos="874"/>
        </w:tabs>
        <w:spacing w:line="274" w:lineRule="exact"/>
        <w:ind w:left="744" w:firstLine="0"/>
        <w:jc w:val="left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не вносить изменения в настройку средств защиты информации;</w:t>
      </w:r>
    </w:p>
    <w:p w:rsidR="004E4D98" w:rsidRPr="004E4D98" w:rsidRDefault="004E4D98" w:rsidP="004E4D98">
      <w:pPr>
        <w:pStyle w:val="Style7"/>
        <w:widowControl/>
        <w:numPr>
          <w:ilvl w:val="0"/>
          <w:numId w:val="6"/>
        </w:numPr>
        <w:tabs>
          <w:tab w:val="left" w:pos="850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4E4D98">
        <w:rPr>
          <w:rStyle w:val="FontStyle13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4E4D98" w:rsidRPr="004E4D98" w:rsidRDefault="004E4D98" w:rsidP="004E4D98">
      <w:pPr>
        <w:pStyle w:val="Style7"/>
        <w:widowControl/>
        <w:tabs>
          <w:tab w:val="left" w:pos="0"/>
        </w:tabs>
        <w:spacing w:line="274" w:lineRule="exact"/>
        <w:ind w:firstLine="0"/>
        <w:rPr>
          <w:sz w:val="26"/>
          <w:szCs w:val="26"/>
        </w:rPr>
      </w:pPr>
      <w:r w:rsidRPr="004E4D98">
        <w:rPr>
          <w:sz w:val="26"/>
          <w:szCs w:val="26"/>
        </w:rPr>
        <w:tab/>
        <w:t xml:space="preserve">Обеспечить соблюдение </w:t>
      </w:r>
      <w:r w:rsidRPr="004E4D98">
        <w:rPr>
          <w:snapToGrid w:val="0"/>
          <w:sz w:val="26"/>
          <w:szCs w:val="26"/>
        </w:rPr>
        <w:t xml:space="preserve">Порядка </w:t>
      </w:r>
      <w:r w:rsidRPr="004E4D98">
        <w:rPr>
          <w:sz w:val="26"/>
          <w:szCs w:val="26"/>
        </w:rPr>
        <w:t>оформления и рассмотрения результатов внутреннего контроля деятельности путем проведения мероприятий самоконтроля и контроля по уровню подчиненнос</w:t>
      </w:r>
      <w:r>
        <w:rPr>
          <w:sz w:val="26"/>
          <w:szCs w:val="26"/>
        </w:rPr>
        <w:t>ти.</w:t>
      </w:r>
    </w:p>
    <w:p w:rsidR="004E4D98" w:rsidRPr="004E4D98" w:rsidRDefault="004E4D98" w:rsidP="004E4D98">
      <w:pPr>
        <w:ind w:firstLine="720"/>
        <w:jc w:val="both"/>
        <w:rPr>
          <w:i/>
          <w:sz w:val="26"/>
          <w:szCs w:val="26"/>
        </w:rPr>
      </w:pPr>
      <w:r w:rsidRPr="004E4D98">
        <w:rPr>
          <w:sz w:val="26"/>
          <w:szCs w:val="26"/>
        </w:rPr>
        <w:t>5. Главный государственный налоговый инспектор имеет право</w:t>
      </w:r>
      <w:r w:rsidRPr="004E4D98">
        <w:rPr>
          <w:i/>
          <w:sz w:val="26"/>
          <w:szCs w:val="26"/>
        </w:rPr>
        <w:t>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 - вносить начальнику отдела предложения по улучшению работы по закрепленным направлениям деятельности отдела;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принимать участие в служебных совещаниях по вопросам, входящим в его компетенцию;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 на защиту своих персональных данных;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знакомится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lastRenderedPageBreak/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Главный государственный налоговый инспектор несет персональную ответственность, как дисциплинарную, так и материальную за неисполнение (ненадлежащее исполнение) должностных обязанностей в соответствии с Регламентом, задачами и функциями отдела, функциональными особенностями замещаемой должности гражданской службы: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некачественное и несвоевременное выполнение задач, возложенных на него должностным регламентом;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 и методических указаний ФНС России, управления и инспекции;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несоблюдение служебного распорядка инспекции;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несоблюдение трудовой и исполнительской дисциплины в отделе;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за имущественный ущерб, причиненный по его вине;</w:t>
      </w:r>
    </w:p>
    <w:p w:rsidR="004E4D98" w:rsidRPr="004E4D98" w:rsidRDefault="004E4D98" w:rsidP="004E4D98">
      <w:pPr>
        <w:ind w:firstLine="709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несет ответственность за не выполнение требований  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иных должностных обязанностей, предусмотренных настоящим регламентом.</w:t>
      </w: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 xml:space="preserve">         IV. Перечень вопросов, по которым  главный государственный налоговый инспектор вправе или обязан самостоятельно принимать управленческие и иные решения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4E4D98" w:rsidRPr="004E4D98" w:rsidRDefault="004E4D98" w:rsidP="004E4D98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E4D98">
        <w:rPr>
          <w:sz w:val="26"/>
          <w:szCs w:val="26"/>
        </w:rPr>
        <w:t xml:space="preserve"> - реализации возложенных должностным регламентом должностных обязанностей.</w:t>
      </w:r>
      <w:r w:rsidRPr="004E4D98">
        <w:rPr>
          <w:bCs/>
          <w:sz w:val="26"/>
          <w:szCs w:val="26"/>
        </w:rPr>
        <w:t xml:space="preserve">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иным вопросам, предусмотренным положением об инспекции, об отделе, иными нормативными актами.</w:t>
      </w:r>
    </w:p>
    <w:p w:rsid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В пределах функциональной компетенции  главный государственный налоговый инспектор принимает участие в подготовке нормативных  актов и (или)  проектов  управленческих  и иных  решений  в  части организационного  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 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положений об отделе и инспекции;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индивидуальных планов профессионального развития;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графика отпусков гражданских служащих отдела;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отчетов по выполнению планов работы отдела;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планов мероприятий по итогам проведенных проверок;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отчетов по выполнению планов мероприятий по итогам проведенных проверок;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- иных актов по поручению непосредственного руководителя и руководства инспекции.</w:t>
      </w: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11. В соответствии со своими должностными обязанностями главного государственного налогового инспектора принимает решения в сроки, установленные законодательными и иными нормативными правовыми актами Российской Федерации </w:t>
      </w: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 xml:space="preserve">12. </w:t>
      </w:r>
      <w:proofErr w:type="gramStart"/>
      <w:r w:rsidRPr="004E4D98">
        <w:rPr>
          <w:sz w:val="26"/>
          <w:szCs w:val="26"/>
        </w:rPr>
        <w:t>Взаимодействие главного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4E4D98">
        <w:rPr>
          <w:sz w:val="26"/>
          <w:szCs w:val="26"/>
        </w:rPr>
        <w:t xml:space="preserve"> </w:t>
      </w:r>
      <w:proofErr w:type="gramStart"/>
      <w:r w:rsidRPr="004E4D98">
        <w:rPr>
          <w:sz w:val="26"/>
          <w:szCs w:val="26"/>
        </w:rPr>
        <w:t>законодательства Российской Федерации, 2002, № 33, ст.3196; 2007, № 13, ст.1531;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pStyle w:val="1"/>
        <w:spacing w:before="36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E4D98">
        <w:rPr>
          <w:rFonts w:ascii="Times New Roman" w:hAnsi="Times New Roman" w:cs="Times New Roman"/>
          <w:sz w:val="26"/>
          <w:szCs w:val="26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r w:rsidRPr="004E4D98">
        <w:rPr>
          <w:rStyle w:val="a9"/>
          <w:rFonts w:ascii="Times New Roman" w:hAnsi="Times New Roman"/>
          <w:b/>
          <w:color w:val="000000"/>
          <w:sz w:val="26"/>
          <w:szCs w:val="26"/>
        </w:rPr>
        <w:t>административным регламентом</w:t>
      </w:r>
      <w:r w:rsidRPr="004E4D9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4E4D98" w:rsidRPr="004E4D98" w:rsidRDefault="004E4D98" w:rsidP="004E4D98">
      <w:pPr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13. Государственные услуги в соответствии с административным регламентом Федеральной налоговой службы не оказывает.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center"/>
        <w:rPr>
          <w:b/>
          <w:sz w:val="26"/>
          <w:szCs w:val="26"/>
        </w:rPr>
      </w:pPr>
      <w:r w:rsidRPr="004E4D98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4E4D98" w:rsidRPr="004E4D98" w:rsidRDefault="004E4D98" w:rsidP="004E4D98">
      <w:pPr>
        <w:ind w:firstLine="720"/>
        <w:jc w:val="center"/>
        <w:rPr>
          <w:b/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своевременности и оперативности выполнения поручений;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  <w:r w:rsidRPr="004E4D98">
        <w:rPr>
          <w:sz w:val="26"/>
          <w:szCs w:val="26"/>
        </w:rPr>
        <w:t>осознанию ответственности за последствия своих действий.</w:t>
      </w: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4E4D98" w:rsidRPr="004E4D98" w:rsidRDefault="004E4D98" w:rsidP="004E4D98">
      <w:pPr>
        <w:ind w:firstLine="720"/>
        <w:jc w:val="both"/>
        <w:rPr>
          <w:sz w:val="26"/>
          <w:szCs w:val="26"/>
        </w:rPr>
      </w:pPr>
    </w:p>
    <w:p w:rsidR="008773AB" w:rsidRPr="004E4D98" w:rsidRDefault="008773AB">
      <w:pPr>
        <w:rPr>
          <w:sz w:val="26"/>
          <w:szCs w:val="26"/>
        </w:rPr>
      </w:pPr>
    </w:p>
    <w:sectPr w:rsidR="008773AB" w:rsidRPr="004E4D98" w:rsidSect="00794762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680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D" w:rsidRPr="00DA4368" w:rsidRDefault="000A3406" w:rsidP="003D3A37">
    <w:pPr>
      <w:pStyle w:val="a7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19.09.2017 16:51</w:t>
    </w:r>
    <w:r w:rsidRPr="00DA4368">
      <w:rPr>
        <w:i/>
        <w:color w:val="FFFFFF"/>
        <w:sz w:val="16"/>
      </w:rPr>
      <w:fldChar w:fldCharType="end"/>
    </w:r>
  </w:p>
  <w:p w:rsidR="00E356BD" w:rsidRPr="00DA4368" w:rsidRDefault="000A3406" w:rsidP="003D3A37">
    <w:pPr>
      <w:pStyle w:val="a7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FILENAME   \* MERGEFORMAT </w:instrText>
    </w:r>
    <w:r w:rsidRPr="00DA4368"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До</w:t>
    </w:r>
    <w:r>
      <w:rPr>
        <w:i/>
        <w:noProof/>
        <w:color w:val="FFFFFF"/>
        <w:sz w:val="16"/>
      </w:rPr>
      <w:t>лжностной регламент Гл.ГНИ ОУЗиОПБ</w:t>
    </w:r>
    <w:r w:rsidRPr="00DA4368">
      <w:rPr>
        <w:i/>
        <w:color w:val="FFFF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D" w:rsidRPr="00DA4368" w:rsidRDefault="000A3406" w:rsidP="003D3A37">
    <w:pPr>
      <w:pStyle w:val="a7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19.09.2017 16:51</w:t>
    </w:r>
    <w:r w:rsidRPr="00DA4368">
      <w:rPr>
        <w:i/>
        <w:color w:val="FFFFFF"/>
        <w:sz w:val="16"/>
      </w:rPr>
      <w:fldChar w:fldCharType="end"/>
    </w:r>
  </w:p>
  <w:p w:rsidR="00E356BD" w:rsidRPr="00DA4368" w:rsidRDefault="000A3406" w:rsidP="003D3A37">
    <w:pPr>
      <w:pStyle w:val="a7"/>
      <w:rPr>
        <w:color w:val="FFFFFF"/>
      </w:rPr>
    </w:pPr>
    <w:proofErr w:type="spell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/О.К./</w:t>
    </w: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FILENAME   \* MERGEFORMAT </w:instrText>
    </w:r>
    <w:r w:rsidRPr="00DA4368"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Должностной регламент Гл.ГНИ ОУЗиОПБ</w:t>
    </w:r>
    <w:r w:rsidRPr="00DA4368">
      <w:rPr>
        <w:i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D" w:rsidRDefault="000A3406" w:rsidP="00F827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56BD" w:rsidRDefault="000A34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BD" w:rsidRPr="0069726C" w:rsidRDefault="000A3406" w:rsidP="00F827A1">
    <w:pPr>
      <w:pStyle w:val="a4"/>
      <w:framePr w:wrap="around" w:vAnchor="text" w:hAnchor="margin" w:xAlign="center" w:y="1"/>
      <w:rPr>
        <w:rStyle w:val="a6"/>
        <w:sz w:val="16"/>
        <w:szCs w:val="16"/>
      </w:rPr>
    </w:pPr>
    <w:r w:rsidRPr="0069726C">
      <w:rPr>
        <w:rStyle w:val="a6"/>
        <w:sz w:val="16"/>
        <w:szCs w:val="16"/>
      </w:rPr>
      <w:fldChar w:fldCharType="begin"/>
    </w:r>
    <w:r w:rsidRPr="0069726C">
      <w:rPr>
        <w:rStyle w:val="a6"/>
        <w:sz w:val="16"/>
        <w:szCs w:val="16"/>
      </w:rPr>
      <w:instrText xml:space="preserve">PAGE  </w:instrText>
    </w:r>
    <w:r w:rsidRPr="0069726C">
      <w:rPr>
        <w:rStyle w:val="a6"/>
        <w:sz w:val="16"/>
        <w:szCs w:val="16"/>
      </w:rPr>
      <w:fldChar w:fldCharType="separate"/>
    </w:r>
    <w:r w:rsidR="004E4D98">
      <w:rPr>
        <w:rStyle w:val="a6"/>
        <w:noProof/>
        <w:sz w:val="16"/>
        <w:szCs w:val="16"/>
      </w:rPr>
      <w:t>2</w:t>
    </w:r>
    <w:r w:rsidRPr="0069726C">
      <w:rPr>
        <w:rStyle w:val="a6"/>
        <w:sz w:val="16"/>
        <w:szCs w:val="16"/>
      </w:rPr>
      <w:fldChar w:fldCharType="end"/>
    </w:r>
  </w:p>
  <w:p w:rsidR="00E356BD" w:rsidRDefault="000A3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abstractNum w:abstractNumId="1">
    <w:nsid w:val="52CA5DBC"/>
    <w:multiLevelType w:val="hybridMultilevel"/>
    <w:tmpl w:val="A998A96C"/>
    <w:lvl w:ilvl="0" w:tplc="753A93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98"/>
    <w:rsid w:val="000A3406"/>
    <w:rsid w:val="004E4D98"/>
    <w:rsid w:val="008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D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4E4D9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header"/>
    <w:basedOn w:val="a"/>
    <w:link w:val="a5"/>
    <w:rsid w:val="004E4D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4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E4D98"/>
  </w:style>
  <w:style w:type="paragraph" w:styleId="a7">
    <w:name w:val="footer"/>
    <w:basedOn w:val="a"/>
    <w:link w:val="a8"/>
    <w:rsid w:val="004E4D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E4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4E4D98"/>
    <w:rPr>
      <w:rFonts w:cs="Times New Roman"/>
      <w:b/>
      <w:bCs/>
      <w:color w:val="008000"/>
    </w:rPr>
  </w:style>
  <w:style w:type="paragraph" w:customStyle="1" w:styleId="aa">
    <w:name w:val="Таблицы (моноширинный)"/>
    <w:basedOn w:val="a"/>
    <w:next w:val="a"/>
    <w:rsid w:val="004E4D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4E4D98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4E4D98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4E4D98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4E4D9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E4D9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D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4E4D9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header"/>
    <w:basedOn w:val="a"/>
    <w:link w:val="a5"/>
    <w:rsid w:val="004E4D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4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E4D98"/>
  </w:style>
  <w:style w:type="paragraph" w:styleId="a7">
    <w:name w:val="footer"/>
    <w:basedOn w:val="a"/>
    <w:link w:val="a8"/>
    <w:rsid w:val="004E4D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E4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4E4D98"/>
    <w:rPr>
      <w:rFonts w:cs="Times New Roman"/>
      <w:b/>
      <w:bCs/>
      <w:color w:val="008000"/>
    </w:rPr>
  </w:style>
  <w:style w:type="paragraph" w:customStyle="1" w:styleId="aa">
    <w:name w:val="Таблицы (моноширинный)"/>
    <w:basedOn w:val="a"/>
    <w:next w:val="a"/>
    <w:rsid w:val="004E4D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4E4D98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4E4D98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4E4D98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4E4D9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E4D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2</cp:revision>
  <dcterms:created xsi:type="dcterms:W3CDTF">2017-09-19T12:51:00Z</dcterms:created>
  <dcterms:modified xsi:type="dcterms:W3CDTF">2017-09-19T12:53:00Z</dcterms:modified>
</cp:coreProperties>
</file>