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30" w:rsidRPr="001E7730" w:rsidRDefault="001E7730" w:rsidP="009754D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Должностной регламент</w:t>
      </w: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государственного налогового инспектора</w:t>
      </w: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 xml:space="preserve">отдела выездных проверок Межрайонной инспекции ФНС России № 4 по Астраханской области </w:t>
      </w: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</w:r>
    </w:p>
    <w:p w:rsidR="001E7730" w:rsidRPr="001E7730" w:rsidRDefault="001E7730" w:rsidP="009754D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 11-3-4-071</w:t>
      </w:r>
    </w:p>
    <w:p w:rsidR="001E7730" w:rsidRPr="001E7730" w:rsidRDefault="001E7730" w:rsidP="009754D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I. Общие положения</w:t>
      </w:r>
    </w:p>
    <w:p w:rsidR="001E7730" w:rsidRPr="001E7730" w:rsidRDefault="001E7730" w:rsidP="009754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выездных проверок Межрайонной инспекции ФНС России № 4 по Астраханской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Назначение на должность и освобождение от должности государственного налогового инспектора осуществляются приказом Межрайонной инспекции ФНС России № 4 по Астраханской области (далее – инспекция).</w:t>
      </w: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налоговый инспектор непосредственно подчиняется начальнику отдела.</w:t>
      </w:r>
    </w:p>
    <w:p w:rsidR="001E7730" w:rsidRPr="001E7730" w:rsidRDefault="001E7730" w:rsidP="009754D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замещения должности государственного налогового инспектора устанавливаются следующие требования:</w:t>
      </w:r>
    </w:p>
    <w:p w:rsidR="001E7730" w:rsidRPr="009754DB" w:rsidRDefault="001E7730" w:rsidP="009754D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высшего образования;</w:t>
      </w:r>
    </w:p>
    <w:p w:rsidR="001E7730" w:rsidRPr="009754DB" w:rsidRDefault="001E7730" w:rsidP="009754D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профессиональных знаний, включая знание </w:t>
      </w:r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Конституции</w:t>
      </w: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служебного</w:t>
      </w:r>
      <w:proofErr w:type="gramEnd"/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распорядка</w:t>
      </w:r>
      <w:r w:rsidRPr="009754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7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</w:t>
      </w: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порядка работы со служебной информацией, основ делопроизводства, правил охраны труда и противопожарной безопасности;</w:t>
      </w:r>
    </w:p>
    <w:p w:rsidR="001E7730" w:rsidRPr="009754DB" w:rsidRDefault="001E7730" w:rsidP="009754DB">
      <w:pPr>
        <w:pStyle w:val="a7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инспекции.</w:t>
      </w:r>
      <w:proofErr w:type="gramEnd"/>
    </w:p>
    <w:p w:rsidR="001E7730" w:rsidRPr="001E7730" w:rsidRDefault="001E7730" w:rsidP="009754D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III. Должностные обязанности, права и ответственность</w:t>
      </w:r>
    </w:p>
    <w:p w:rsidR="001E7730" w:rsidRPr="001E7730" w:rsidRDefault="001E7730" w:rsidP="009754D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статьями 14</w:t>
      </w:r>
      <w:r w:rsidRPr="001E7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</w:t>
      </w:r>
      <w:r w:rsidRPr="001E7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17</w:t>
      </w:r>
      <w:r w:rsidRPr="001E7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</w:t>
      </w:r>
      <w:r w:rsidRPr="001E7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E77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Федерации".</w:t>
      </w:r>
    </w:p>
    <w:p w:rsidR="001E7730" w:rsidRPr="001E7730" w:rsidRDefault="001E7730" w:rsidP="009754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</w:t>
      </w: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1E77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506, положением о Межрайонной инспекции Федеральной налоговой службы № 4 по Астраханской области, утвержденным руководителем управления ФНС России по Астраханской области  07 декабря 2005 г., положением об отделе выездных проверок, приказами (распоряжениями) ФНС</w:t>
      </w:r>
      <w:proofErr w:type="gramEnd"/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России, приказами (распоряжениями) управления ФНС России по Астраханской области (далее - управление), приказами (распоряжениями) инспекции, поручениями руководства инспекции.</w:t>
      </w:r>
      <w:proofErr w:type="gramEnd"/>
    </w:p>
    <w:p w:rsidR="001E7730" w:rsidRPr="001E7730" w:rsidRDefault="001E7730" w:rsidP="00975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Государственный налоговый инспектор обязан: 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основные обязанности гражданского служащего, определенные статьей 15 Федерального закона от 27 июля 2004 г. № 79-ФЗ ”О государственной гражданской службе Российской Федерации”;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ограничения, связанные с гражданской службой  и определенные статьей 16 Федерального закона от 27 июля 2004 г. № 79-ФЗ ”О государственной гражданской службе Российской Федерации”;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нарушать запреты, связанные с гражданской службой и определенные статьей 17 Федерального закона от 27 июля 2004 г. № 79-ФЗ ”О государственной гражданской службе Российской Федерации”;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выполнять обязанности и соблюдать ограничения, установленные статьями 8, 9, 11, 12.1 Федерального закона от 25.12.2008 г. № 273-ФЗ ”О противодействии коррупции”;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соблюдать требования к служебному поведению гражданского служащего, определенные статьей 18 Федерального закона от 27.07.2004 № 79-ФЗ ”О государственной гражданской службе Российской Федерации” добросовестно относиться к исполнению своих должностных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4 по Астраханской области и трудовую дисциплину;</w:t>
      </w:r>
      <w:proofErr w:type="gramEnd"/>
    </w:p>
    <w:p w:rsidR="001E7730" w:rsidRPr="009754DB" w:rsidRDefault="001E7730" w:rsidP="009754D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в строгом соответствии с Налоговым кодексом Российской Федерации и иными федеральными законами;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реализовывать в пределах своей компетенции обязанности налоговых органов, определенные статьей 32 Налогового кодекса Российской Федерации;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Российской Федерации о налогах и сборах и принятых в соответствии с ним нормативных правовых актов, правильностью исчисления, полнотой и своевременностью внесения в бюджет налогов, сборов и иных обязательных платежей;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планировании выездных налоговых проверок: проводить анализ деятельности налогоплательщиков, состоящих на учете в Инспекции, на предмет наличия рисков совершения налоговых правонарушений  с целью отбора для включения в план выездных налоговых проверок;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анализ деятельности налогоплательщиков, представивших уведомления о принятии решения о ликвидации (реорганизации), на предмет наличия рисков совершения налоговых правонарушений  с целью принятия решения о целесообразности (нецелесообразности) проведения выездной налоговой проверки;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hd w:val="clear" w:color="auto" w:fill="FFFFFF"/>
        <w:tabs>
          <w:tab w:val="left" w:pos="12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r w:rsidRPr="009754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работу по истребованию документов (информации) у налогоплательщика в рамках </w:t>
      </w:r>
      <w:proofErr w:type="spellStart"/>
      <w:r w:rsidRPr="009754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предпроверочного</w:t>
      </w:r>
      <w:proofErr w:type="spellEnd"/>
      <w:r w:rsidRPr="009754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анализа, а также по поручениям других налоговых органов;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hd w:val="clear" w:color="auto" w:fill="FFFFFF"/>
        <w:tabs>
          <w:tab w:val="left" w:pos="12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</w:t>
      </w:r>
      <w:r w:rsidRPr="009754D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ть работу по проведению допросов свидетелей и проведению осмотров, в том числе по поручениям других налоговых органов;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участвовать в подготовке документов (по предмету деятельности отдела), связанных с деятельностью организации (индивидуальных предпринимателей), подлежащих передаче в иной налоговый орган в случае изменения места нахождения организации (места жительства индивидуального предпринимателя).</w:t>
      </w:r>
    </w:p>
    <w:p w:rsidR="001E7730" w:rsidRPr="009754DB" w:rsidRDefault="001E7730" w:rsidP="009754DB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работе сведения, находящиеся в Федеральных информационных ресурсах согласно ниже приведенному списку: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Просмотр всех разделов проекта «Сведения о физических лицах», просмотр опубликованных отчетов по ресурсу в проекте «Отчеты» + поиск налогоплательщиков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проекта «ЕГРЮЛ (Единый государственный реестр юридических лиц (открытые сведения))» + поиск налогоплательщиков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проекта «ЕГРИП (Единый государственный реестр индивидуальных предпринимателей (открытые сведения))»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проекта «Беларусь-обмен» («Таможенный союз - обмен»).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опубликованных отчетов по ресурсу в проекте «Отчеты».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проекта «Расчеты с бюджетом». Просмотр опубликованных отчетов по ресурсу в проекте «Отчеты»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всех разделов проекта «Справочник кредитных организаций» (без возможности ручного </w:t>
      </w:r>
      <w:proofErr w:type="spell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доопределения</w:t>
      </w:r>
      <w:proofErr w:type="spellEnd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реквизитов кредитных организаций и их филиалов)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проекта «Ведомость учета принятых и введенных налоговых деклараций». Просмотр опубликованных отчетов по ресурсу в проекте «Отчеты»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проекта «СЛПФЛ» (справочник «Физические лица, в отношении которых имеются вступившие в силу постановления судов о назначении административного наказания в виде дисквалификации либо приговоры судов о назначении наказания в виде лишения права заниматься предпринимательской деятельностью») и Реестр дисквалифицированных лиц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всех разделов ресурса «Контрольно-кассовая техника», просмотр </w:t>
      </w:r>
      <w:proofErr w:type="spell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Госреестра</w:t>
      </w:r>
      <w:proofErr w:type="spellEnd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ККТ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ресурса «Ограничения»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ресурса «Таможня-Ф»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ресурса «НДС»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ресурса «Однодневки»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отчетов ПАК «Аналитика»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всех разделов ресурса «Учет схем уклонения от </w:t>
      </w:r>
      <w:proofErr w:type="spell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налогооблажения</w:t>
      </w:r>
      <w:proofErr w:type="spellEnd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ресурса «Налоговые риски организаций»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проекта «Истребование документов»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ресурса «Сведения из Банка России»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журнала запросов «Наличие/</w:t>
      </w:r>
      <w:proofErr w:type="gram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proofErr w:type="gramEnd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задолженности», «ГИБДД. Запрос сведений о ТС и их владельцев», «УНИФО. Запросы начислений», «</w:t>
      </w:r>
      <w:proofErr w:type="spell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Запрос сведений из ГКН и ЕГРП»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проекта «Взаимодействие с ФМС России»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всех разделов ресурса «Среднесписочная численность работников»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ресурса «Лицензии»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ресурса «Коды иностранных организаций»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ресурса «Сведения о лицах, отказавшихся в суде от участия в организации»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ресурса «Участники электронного документооборота счетов-фактур»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«Допросы и осмотры». Просмотр ресурса»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«Трансфертная цена». Просмотр ресурса»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«Сведения о платежах»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«Взаимодействие с Почтой России». Доступ к ресурсу»</w:t>
      </w:r>
    </w:p>
    <w:p w:rsidR="001E7730" w:rsidRPr="009754DB" w:rsidRDefault="001E7730" w:rsidP="009754DB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Транспорт (в части приема и обработки сведений о воздушных судах и об их владельцах, предоставляемых </w:t>
      </w:r>
      <w:proofErr w:type="spell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Росавиацией</w:t>
      </w:r>
      <w:proofErr w:type="spellEnd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контрольные мероприятия за соблюдением налогоплательщиками (плательщиками сборов, налоговыми агентами) валютного законодательства;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участвовать</w:t>
      </w: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производстве по делам о налоговых и административных правонарушениях;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рассмотрении представленных налогоплательщиками возражений (объяснений) по актам об обнаружении фактов, свидетельствующих о налоговых правонарушениях.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правоохранительными и иными контролирующими органами по предмету деятельности отдела</w:t>
      </w:r>
      <w:r w:rsidRPr="00975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передавать в правовой отдел инспекции материалы проверок для обеспечения производства по делам о налоговых правонарушениях;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исполнять письма, готовить информационные материалы и отчеты по запросам и  заданию руководства инспекции; 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совещаний, семинаров по вопросам, входящим в компетенцию отдела;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ответы на письменные запросы налогоплательщиков, относящихся к компетенции отдела;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hd w:val="clear" w:color="auto" w:fill="FFFFFF"/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получать от других отделов материалы и документы, необходимые для деятельности отдела;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hd w:val="clear" w:color="auto" w:fill="FFFFFF"/>
        <w:tabs>
          <w:tab w:val="left" w:pos="7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подписывать служебную документацию в пределах своей компетенции;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Pr="009754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поручения вышестоящих в порядке подчиненности руководителей;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приказы, указания и другие руководящие и нормативные материалы вышестоящих органов, касающиеся деятельности отдела и гражданского служащего;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информационные материалы и отчеты по указаниям начальника инспекции и запросам УФНС по Астраханской области по вопросам, находящимся в компетенции отдела;</w:t>
      </w:r>
      <w:r w:rsidRPr="009754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полном объеме и своевременно заполнять информационные ресурсы</w:t>
      </w:r>
      <w:r w:rsidRPr="00975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системе ЭОД по предмету деятельности отдела;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требования Руководства по организации информационной безопасности на объектах информатизации ФНС утвержденных приказом ФНС России от 23.10.2007 года №ММ-4-27/29дсп;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положения политики информационной безопасности на объекте ИНО в части, касающейся </w:t>
      </w:r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гражданского служащего</w:t>
      </w: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необходимости удалённого взаимодействия с Системой использовать только рекомендованные администратором информационной безопасности средства удалённого доступа и администрирования;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осуществлять действий, способных привести к нарушению функционирования или раскрытию параметров Системы;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всю информацию, связанную с профессиональной деятельностью,  на файл-сервере.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соблюдать правила доступа пользователя к Системе и выполнять обязанности пользователя Системы в соответствии с требованиями  Руководства по организации информационной безопасности на объектах информатизации ФНС,  утвержденного приказом ФНС России от 23.10.2007 года №ММ-4-27/29дсп.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участвовать в подготовке документов (по предмету деятельности отдела), связанных с деятельностью организации (индивидуальных предпринимателей), подлежащих передаче в иной налоговый орган в случае изменения места нахождения организации (места жительства индивидуального предпринимателя).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и внимательно относиться к налогоплательщикам, не унижать их честь и достоинство;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рассматривать в пределах своих должностных обязанностей поступившие обращения граждан, общественных объединений, учреждений, организаций, государственных органов и органов местного самоуправления; 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по недопущению любой возможности возникновения конфликта интересов, о возникшем конфликте интересов или возможности его возникновения уведомлять своего непосредственного начальника;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уходе в отпуск, выбытии в командировку, в случае болезни, при увольнении или перемещении осуществлять обязательную передачу документов, находящихся на исполнении и контроле, другому работнику, по согласованию с начальником отдела выездных проверок;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должностные обязанности временно отсутствующих специалистов на основании распоряжения начальника отдела выездных </w:t>
      </w:r>
      <w:bookmarkStart w:id="0" w:name="_GoBack"/>
      <w:bookmarkEnd w:id="0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сохранность документов с грифом ДСП и конфиденциальность сведений, содержащихся в этих документах;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повышать свою квалификацию, принимать участие в профессионально-экономической учебе;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 в установленном порядке делопроизводство, осуществлять хранение и сдачу в архив документов отдела, соблюдать установленный порядок подготовки документов по направлениям деятельности отдела; </w:t>
      </w:r>
    </w:p>
    <w:p w:rsidR="001E7730" w:rsidRPr="009754DB" w:rsidRDefault="001E7730" w:rsidP="009754D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трудовое законодательство, служебный распорядок, правила и нормы охраны труда, техники безопасности, производственной санитарии и пожарной безопасности.</w:t>
      </w:r>
    </w:p>
    <w:p w:rsidR="001E7730" w:rsidRPr="001E7730" w:rsidRDefault="001E7730" w:rsidP="009754D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1E7730" w:rsidRPr="001E7730" w:rsidRDefault="001E7730" w:rsidP="009754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Государственный налоговый инспектор имеет право</w:t>
      </w: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7730" w:rsidRPr="009754DB" w:rsidRDefault="001E7730" w:rsidP="009754DB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1E7730" w:rsidRPr="009754DB" w:rsidRDefault="001E7730" w:rsidP="009754DB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9754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9754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контроль</w:t>
      </w:r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proofErr w:type="gramEnd"/>
      <w:r w:rsidRPr="009754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соблюдением налогоплательщиками, плательщиками сборов и налоговыми агентами, состоящими на учете в инспекции, законодательства Российской Федерации о</w:t>
      </w: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налогах и сборах и принятых в соответствии с ним нормативных правовых актов, правильностью исчисления, полнотой и своевременностью уплаты в бюджет налогов и сборов;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 поручению начальника отдела представительствовать в организациях</w:t>
      </w:r>
      <w:r w:rsidRPr="009754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97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 вопросам,   вытекающим   из   задач   и   функций,   определенных   настоящим</w:t>
      </w:r>
      <w:r w:rsidRPr="009754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754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должностным регламентом;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0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в установленном порядке получать от отделов Инспекции </w:t>
      </w:r>
      <w:r w:rsidRPr="009754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необходимые для осуществления своей деятельности справки, </w:t>
      </w:r>
      <w:r w:rsidRPr="009754D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расчеты, иные документы и сведения, а также знакомиться с соответствующими д</w:t>
      </w:r>
      <w:r w:rsidRPr="009754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окументами и материалами, находящимися в их пользовании и на хранении;</w:t>
      </w:r>
    </w:p>
    <w:p w:rsidR="001E7730" w:rsidRPr="009754DB" w:rsidRDefault="001E7730" w:rsidP="009754DB">
      <w:pPr>
        <w:pStyle w:val="a7"/>
        <w:numPr>
          <w:ilvl w:val="0"/>
          <w:numId w:val="2"/>
        </w:numPr>
        <w:shd w:val="clear" w:color="auto" w:fill="FFFFFF"/>
        <w:tabs>
          <w:tab w:val="left" w:pos="1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вносить  начальнику отдела предложения по улучшению работы по</w:t>
      </w:r>
      <w:r w:rsidRPr="009754D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br/>
      </w:r>
      <w:r w:rsidRPr="009754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закрепленным направлениям деятельности.</w:t>
      </w: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законодательством</w:t>
      </w:r>
      <w:r w:rsidRPr="001E7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Федерации.</w:t>
      </w:r>
    </w:p>
    <w:p w:rsidR="001E7730" w:rsidRPr="001E7730" w:rsidRDefault="001E7730" w:rsidP="009754D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IV. 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1E7730" w:rsidRPr="009754DB" w:rsidRDefault="001E7730" w:rsidP="009754D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возникающим</w:t>
      </w:r>
      <w:proofErr w:type="gramEnd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проведения мероприятий налогового контроля (методологии налогообложения, проведения контрольных мероприятий и др.) </w:t>
      </w:r>
    </w:p>
    <w:p w:rsidR="001E7730" w:rsidRPr="009754DB" w:rsidRDefault="001E7730" w:rsidP="009754DB">
      <w:pPr>
        <w:pStyle w:val="a7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получения от отделов инспекции и управления, </w:t>
      </w:r>
      <w:r w:rsidRPr="009754DB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br/>
        <w:t xml:space="preserve">иных </w:t>
      </w:r>
      <w:r w:rsidRPr="009754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налоговых органов необходимых для осуществления своей деятельности информации (</w:t>
      </w:r>
      <w:r w:rsidRPr="009754DB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документов) и сведений</w:t>
      </w:r>
      <w:r w:rsidRPr="009754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;</w:t>
      </w:r>
    </w:p>
    <w:p w:rsidR="001E7730" w:rsidRPr="009754DB" w:rsidRDefault="001E7730" w:rsidP="009754DB">
      <w:pPr>
        <w:pStyle w:val="a7"/>
        <w:widowControl w:val="0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внесения начальнику отдела предложений по улучшению работы по </w:t>
      </w:r>
      <w:r w:rsidRPr="009754DB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закрепленным направлениям деятельности;</w:t>
      </w:r>
    </w:p>
    <w:p w:rsidR="001E7730" w:rsidRPr="001E7730" w:rsidRDefault="001E7730" w:rsidP="009754DB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1E7730" w:rsidRPr="009754DB" w:rsidRDefault="001E7730" w:rsidP="009754D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оформления составляемых документов (заключений, докладных и служебных записок, поручений, требований, актов, решений, протоколов и др.) </w:t>
      </w:r>
      <w:proofErr w:type="gramEnd"/>
    </w:p>
    <w:p w:rsidR="001E7730" w:rsidRPr="009754DB" w:rsidRDefault="001E7730" w:rsidP="009754D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визирования протокола, служебной записки, письма, отчета, плана, доклада и т.д.;</w:t>
      </w:r>
      <w:proofErr w:type="gramEnd"/>
    </w:p>
    <w:p w:rsidR="001E7730" w:rsidRPr="009754DB" w:rsidRDefault="001E7730" w:rsidP="009754D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проверки документов (при необходимости возвращать их на переоформление или запрашивать дополнительную информацию);</w:t>
      </w:r>
    </w:p>
    <w:p w:rsidR="001E7730" w:rsidRPr="009754DB" w:rsidRDefault="001E7730" w:rsidP="009754DB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 представленных документов требованиям законодательства, их достоверности и полноты.</w:t>
      </w:r>
    </w:p>
    <w:p w:rsidR="001E7730" w:rsidRPr="009754DB" w:rsidRDefault="001E7730" w:rsidP="009754DB">
      <w:pPr>
        <w:keepNext/>
        <w:spacing w:before="240" w:after="6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9.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1E7730" w:rsidRPr="009754DB" w:rsidRDefault="001E7730" w:rsidP="009754DB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приказов, распоряжений, иных решений по вопросам, отнесенным к компетенции деятельности отдела; иных актов по поручению непосредственного руководителя и руководства инспекции.</w:t>
      </w: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E7730" w:rsidRPr="009754DB" w:rsidRDefault="001E7730" w:rsidP="009754D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отделе и инспекции;</w:t>
      </w:r>
    </w:p>
    <w:p w:rsidR="001E7730" w:rsidRPr="009754DB" w:rsidRDefault="001E7730" w:rsidP="009754D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графика отпусков гражданских служащих отдела;</w:t>
      </w:r>
    </w:p>
    <w:p w:rsidR="001E7730" w:rsidRPr="009754DB" w:rsidRDefault="001E7730" w:rsidP="009754D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актов по поручению непосредственного руководителя и руководства инспекции.</w:t>
      </w:r>
    </w:p>
    <w:p w:rsidR="001E7730" w:rsidRPr="001E7730" w:rsidRDefault="001E7730" w:rsidP="009754D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E7730" w:rsidRPr="001E7730" w:rsidRDefault="001E7730" w:rsidP="009754D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VII. Порядок служебного взаимодействия</w:t>
      </w: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gramStart"/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Взаимодействие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общих принципов</w:t>
      </w: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служебного поведения гражданских служащих, утвержденных </w:t>
      </w:r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Указом</w:t>
      </w:r>
      <w:r w:rsidRPr="001E77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1E77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2002 г</w:t>
        </w:r>
      </w:smartTag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Федерации, 2002, № 33, ст.3196; 2007, № 13, ст.1531; 2009, № 29, ст.3658), и требований к служебному поведению, установленных </w:t>
      </w:r>
      <w:r w:rsidRPr="009754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статьей 18</w:t>
      </w: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1E773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1E7730" w:rsidRPr="001E7730" w:rsidRDefault="001E7730" w:rsidP="009754D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VIII. Перечень государственных услуг, оказываемых гражданам и организациям в соответствии с </w:t>
      </w:r>
      <w:r w:rsidRPr="009754DB"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  <w:t>административным регламентом</w:t>
      </w:r>
      <w:r w:rsidRPr="001E7730"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  <w:t xml:space="preserve"> </w:t>
      </w:r>
      <w:r w:rsidRPr="001E7730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Федеральной налоговой службы</w:t>
      </w:r>
    </w:p>
    <w:p w:rsidR="001E7730" w:rsidRPr="001E7730" w:rsidRDefault="001E7730" w:rsidP="009754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Государственный налоговый инспектор в соответствии с административным регламентом Федеральной налоговой службы оказывает следующие государственные услуги:</w:t>
      </w:r>
    </w:p>
    <w:p w:rsidR="001E7730" w:rsidRPr="009754DB" w:rsidRDefault="001E7730" w:rsidP="009754DB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налогоплательщиков о </w:t>
      </w:r>
      <w:r w:rsidRPr="009754DB">
        <w:rPr>
          <w:rFonts w:ascii="Times New Roman" w:hAnsi="Times New Roman" w:cs="Times New Roman"/>
          <w:sz w:val="24"/>
          <w:szCs w:val="24"/>
        </w:rPr>
        <w:t>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лиц.</w:t>
      </w:r>
    </w:p>
    <w:p w:rsidR="001E7730" w:rsidRPr="001E7730" w:rsidRDefault="001E7730" w:rsidP="009754DB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lastRenderedPageBreak/>
        <w:t>IX. Показатели эффективности и результативности профессиональной служебной деятельности</w:t>
      </w:r>
    </w:p>
    <w:p w:rsidR="001E7730" w:rsidRPr="001E7730" w:rsidRDefault="001E7730" w:rsidP="009754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730">
        <w:rPr>
          <w:rFonts w:ascii="Times New Roman" w:eastAsia="Times New Roman" w:hAnsi="Times New Roman" w:cs="Times New Roman"/>
          <w:sz w:val="24"/>
          <w:szCs w:val="24"/>
          <w:lang w:eastAsia="ru-RU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1E7730" w:rsidRPr="009754DB" w:rsidRDefault="001E7730" w:rsidP="009754D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E7730" w:rsidRPr="009754DB" w:rsidRDefault="001E7730" w:rsidP="009754D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своевременности и оперативности выполнения поручений;</w:t>
      </w:r>
    </w:p>
    <w:p w:rsidR="001E7730" w:rsidRPr="009754DB" w:rsidRDefault="001E7730" w:rsidP="009754D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E7730" w:rsidRPr="009754DB" w:rsidRDefault="001E7730" w:rsidP="009754D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E7730" w:rsidRPr="009754DB" w:rsidRDefault="001E7730" w:rsidP="009754D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E7730" w:rsidRPr="009754DB" w:rsidRDefault="001E7730" w:rsidP="009754D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E7730" w:rsidRPr="009754DB" w:rsidRDefault="001E7730" w:rsidP="009754DB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4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осознанию ответственности за последствия своих действий.</w:t>
      </w: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730" w:rsidRPr="001E7730" w:rsidRDefault="001E7730" w:rsidP="00975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E7730" w:rsidRPr="001E7730" w:rsidSect="001E7730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730" w:rsidRDefault="001E7730" w:rsidP="001E7730">
      <w:pPr>
        <w:spacing w:after="0" w:line="240" w:lineRule="auto"/>
      </w:pPr>
      <w:r>
        <w:separator/>
      </w:r>
    </w:p>
  </w:endnote>
  <w:endnote w:type="continuationSeparator" w:id="0">
    <w:p w:rsidR="001E7730" w:rsidRDefault="001E7730" w:rsidP="001E7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730" w:rsidRDefault="001E7730" w:rsidP="001E7730">
      <w:pPr>
        <w:spacing w:after="0" w:line="240" w:lineRule="auto"/>
      </w:pPr>
      <w:r>
        <w:separator/>
      </w:r>
    </w:p>
  </w:footnote>
  <w:footnote w:type="continuationSeparator" w:id="0">
    <w:p w:rsidR="001E7730" w:rsidRDefault="001E7730" w:rsidP="001E7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4767626"/>
      <w:docPartObj>
        <w:docPartGallery w:val="Page Numbers (Top of Page)"/>
        <w:docPartUnique/>
      </w:docPartObj>
    </w:sdtPr>
    <w:sdtContent>
      <w:p w:rsidR="001E7730" w:rsidRDefault="001E77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4DB">
          <w:rPr>
            <w:noProof/>
          </w:rPr>
          <w:t>2</w:t>
        </w:r>
        <w:r>
          <w:fldChar w:fldCharType="end"/>
        </w:r>
      </w:p>
    </w:sdtContent>
  </w:sdt>
  <w:p w:rsidR="00273011" w:rsidRDefault="009754D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2EA94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8880110"/>
    <w:multiLevelType w:val="hybridMultilevel"/>
    <w:tmpl w:val="C92E5E0C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C5DAA"/>
    <w:multiLevelType w:val="hybridMultilevel"/>
    <w:tmpl w:val="032C06C4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72696"/>
    <w:multiLevelType w:val="hybridMultilevel"/>
    <w:tmpl w:val="157EFF42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504EC"/>
    <w:multiLevelType w:val="hybridMultilevel"/>
    <w:tmpl w:val="F1328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53C09"/>
    <w:multiLevelType w:val="hybridMultilevel"/>
    <w:tmpl w:val="BE206438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24199"/>
    <w:multiLevelType w:val="hybridMultilevel"/>
    <w:tmpl w:val="7F0A32E0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004DC"/>
    <w:multiLevelType w:val="hybridMultilevel"/>
    <w:tmpl w:val="2EEECE78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B087D"/>
    <w:multiLevelType w:val="hybridMultilevel"/>
    <w:tmpl w:val="90B27FDC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6101D"/>
    <w:multiLevelType w:val="hybridMultilevel"/>
    <w:tmpl w:val="BE183922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4D7D35"/>
    <w:multiLevelType w:val="hybridMultilevel"/>
    <w:tmpl w:val="41EC6DC8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73FBF"/>
    <w:multiLevelType w:val="hybridMultilevel"/>
    <w:tmpl w:val="6EFC2B4C"/>
    <w:lvl w:ilvl="0" w:tplc="FBBC1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9"/>
  </w:num>
  <w:num w:numId="7">
    <w:abstractNumId w:val="6"/>
  </w:num>
  <w:num w:numId="8">
    <w:abstractNumId w:val="1"/>
  </w:num>
  <w:num w:numId="9">
    <w:abstractNumId w:val="8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30"/>
    <w:rsid w:val="001E7730"/>
    <w:rsid w:val="006F178C"/>
    <w:rsid w:val="007F10F4"/>
    <w:rsid w:val="009754DB"/>
    <w:rsid w:val="00C2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E7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730"/>
  </w:style>
  <w:style w:type="paragraph" w:styleId="a7">
    <w:name w:val="List Paragraph"/>
    <w:basedOn w:val="a"/>
    <w:uiPriority w:val="34"/>
    <w:qFormat/>
    <w:rsid w:val="001E77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E7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E77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7730"/>
  </w:style>
  <w:style w:type="paragraph" w:styleId="a7">
    <w:name w:val="List Paragraph"/>
    <w:basedOn w:val="a"/>
    <w:uiPriority w:val="34"/>
    <w:qFormat/>
    <w:rsid w:val="001E7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3114</Words>
  <Characters>17756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2017-08-04T05:50:00Z</dcterms:created>
  <dcterms:modified xsi:type="dcterms:W3CDTF">2017-08-04T06:50:00Z</dcterms:modified>
</cp:coreProperties>
</file>