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BF" w:rsidRDefault="00456EBF" w:rsidP="00456EB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регламент</w:t>
      </w:r>
      <w:r>
        <w:rPr>
          <w:rFonts w:ascii="Times New Roman" w:hAnsi="Times New Roman" w:cs="Times New Roman"/>
          <w:sz w:val="28"/>
          <w:szCs w:val="28"/>
        </w:rPr>
        <w:br/>
        <w:t xml:space="preserve">специалиста-эксперта  правового отдела </w:t>
      </w:r>
      <w:r>
        <w:rPr>
          <w:rFonts w:ascii="Times New Roman" w:hAnsi="Times New Roman" w:cs="Times New Roman"/>
          <w:sz w:val="28"/>
          <w:szCs w:val="28"/>
        </w:rPr>
        <w:br/>
        <w:t xml:space="preserve"> Инспекции  Федеральной налоговой службы по Кировскому району г. Астрахани </w:t>
      </w:r>
    </w:p>
    <w:p w:rsidR="00456EBF" w:rsidRDefault="00456EBF" w:rsidP="00456EBF">
      <w:pPr>
        <w:pStyle w:val="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082970">
        <w:rPr>
          <w:rFonts w:ascii="Times New Roman" w:hAnsi="Times New Roman" w:cs="Times New Roman"/>
          <w:sz w:val="28"/>
          <w:szCs w:val="28"/>
        </w:rPr>
        <w:t>11-3-4-0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456EBF" w:rsidRDefault="00456EBF" w:rsidP="00456EBF">
      <w:pPr>
        <w:pStyle w:val="1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специалиста-эксперта </w:t>
      </w:r>
      <w:r>
        <w:rPr>
          <w:sz w:val="26"/>
          <w:szCs w:val="26"/>
        </w:rPr>
        <w:t xml:space="preserve">правового </w:t>
      </w:r>
      <w:r w:rsidRPr="0084085B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</w:t>
      </w:r>
      <w:r w:rsidRPr="0084085B">
        <w:rPr>
          <w:sz w:val="26"/>
          <w:szCs w:val="26"/>
        </w:rPr>
        <w:t>Инспекции  Федеральной налоговой службы по Кировскому району г. Астрахани (далее – специалист-эксперт) относится к старшей группе должностей гражданской службы категории "специалисты".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2. Назначение на должность и освобождение от должности специалиста-эксперта осуществляются приказом Инспекции  Федеральной налоговой службы по Кировскому району г. Астрахани  (далее – инспекция).</w:t>
      </w:r>
    </w:p>
    <w:p w:rsidR="00456EBF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Специалист-эксперт непосредственно подчиняется начальнику отдела.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период отсутствия специалиста – эксперта  его замещает главный специалист – эксперт по указанию начальника отдела.</w:t>
      </w:r>
    </w:p>
    <w:p w:rsidR="00456EBF" w:rsidRPr="0084085B" w:rsidRDefault="00456EBF" w:rsidP="00456EBF">
      <w:pPr>
        <w:shd w:val="clear" w:color="auto" w:fill="FFFFFF"/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В своей деятельности специалист-эксперт отдела руководствуется  Конституцией Российской Федерации, Федеральным законом от 27 мая 2003 № 58-ФЗ «О системе государственной службы Российской Федерации»;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инспекции, положением о </w:t>
      </w:r>
      <w:r>
        <w:rPr>
          <w:sz w:val="26"/>
          <w:szCs w:val="26"/>
        </w:rPr>
        <w:t>правовом отделе</w:t>
      </w:r>
      <w:r w:rsidRPr="0084085B">
        <w:rPr>
          <w:sz w:val="26"/>
          <w:szCs w:val="26"/>
        </w:rPr>
        <w:t>, иными нормативными правовыми актами Российской Федерации; иными нормативными правовыми актами, касающимися деятельности государственного служащего; Кодексом этики и служебного поведения государственных гражданских служащих Федеральной налоговой службы; должностным регламентом; документами, регламентирующими работу со служебной информацией и другими.</w:t>
      </w:r>
    </w:p>
    <w:p w:rsidR="00456EBF" w:rsidRPr="0084085B" w:rsidRDefault="00456EBF" w:rsidP="00456EBF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84085B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3. Для замещения должности специалиста-эксперта устанавливаются следующие требования: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proofErr w:type="gramStart"/>
      <w:r w:rsidRPr="0084085B">
        <w:rPr>
          <w:sz w:val="26"/>
          <w:szCs w:val="26"/>
        </w:rPr>
        <w:t>а) наличие высшего образования</w:t>
      </w:r>
      <w:r>
        <w:rPr>
          <w:sz w:val="26"/>
          <w:szCs w:val="26"/>
        </w:rPr>
        <w:t xml:space="preserve"> </w:t>
      </w:r>
      <w:r w:rsidRPr="00E27C27">
        <w:rPr>
          <w:sz w:val="26"/>
          <w:szCs w:val="26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>
        <w:rPr>
          <w:sz w:val="26"/>
          <w:szCs w:val="26"/>
        </w:rPr>
        <w:t>;</w:t>
      </w:r>
      <w:proofErr w:type="gramEnd"/>
    </w:p>
    <w:p w:rsidR="00456EBF" w:rsidRPr="0084085B" w:rsidRDefault="00456EBF" w:rsidP="00456E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4085B">
        <w:rPr>
          <w:sz w:val="26"/>
          <w:szCs w:val="26"/>
        </w:rPr>
        <w:lastRenderedPageBreak/>
        <w:t xml:space="preserve">б) наличие профессиональных знаний, включая знание </w:t>
      </w:r>
      <w:hyperlink r:id="rId6" w:history="1">
        <w:r w:rsidRPr="0084085B">
          <w:rPr>
            <w:sz w:val="26"/>
            <w:szCs w:val="26"/>
          </w:rPr>
          <w:t>Конституции</w:t>
        </w:r>
      </w:hyperlink>
      <w:r w:rsidRPr="0084085B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84085B">
        <w:rPr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4085B">
        <w:rPr>
          <w:sz w:val="26"/>
          <w:szCs w:val="26"/>
        </w:rPr>
        <w:t>применения</w:t>
      </w:r>
      <w:proofErr w:type="gramEnd"/>
      <w:r w:rsidRPr="0084085B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56EBF" w:rsidRPr="0084085B" w:rsidRDefault="00456EBF" w:rsidP="00456E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4085B">
        <w:rPr>
          <w:sz w:val="26"/>
          <w:szCs w:val="26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84085B">
        <w:rPr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56EBF" w:rsidRPr="0084085B" w:rsidRDefault="00456EBF" w:rsidP="00456EBF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84085B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4. 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84085B">
          <w:rPr>
            <w:rStyle w:val="a8"/>
            <w:b w:val="0"/>
            <w:color w:val="000000"/>
          </w:rPr>
          <w:t>статьями 14</w:t>
        </w:r>
      </w:hyperlink>
      <w:r w:rsidRPr="0084085B">
        <w:rPr>
          <w:b/>
          <w:color w:val="000000"/>
          <w:sz w:val="26"/>
          <w:szCs w:val="26"/>
        </w:rPr>
        <w:t xml:space="preserve">, </w:t>
      </w:r>
      <w:hyperlink r:id="rId8" w:history="1">
        <w:r w:rsidRPr="0084085B">
          <w:rPr>
            <w:rStyle w:val="a8"/>
            <w:b w:val="0"/>
            <w:color w:val="000000"/>
          </w:rPr>
          <w:t>15</w:t>
        </w:r>
      </w:hyperlink>
      <w:r w:rsidRPr="0084085B">
        <w:rPr>
          <w:b/>
          <w:color w:val="000000"/>
          <w:sz w:val="26"/>
          <w:szCs w:val="26"/>
        </w:rPr>
        <w:t xml:space="preserve">, </w:t>
      </w:r>
      <w:hyperlink r:id="rId9" w:history="1">
        <w:r w:rsidRPr="0084085B">
          <w:rPr>
            <w:rStyle w:val="a8"/>
            <w:b w:val="0"/>
            <w:color w:val="000000"/>
          </w:rPr>
          <w:t>17</w:t>
        </w:r>
      </w:hyperlink>
      <w:r w:rsidRPr="0084085B">
        <w:rPr>
          <w:b/>
          <w:color w:val="000000"/>
          <w:sz w:val="26"/>
          <w:szCs w:val="26"/>
        </w:rPr>
        <w:t xml:space="preserve">, </w:t>
      </w:r>
      <w:hyperlink r:id="rId10" w:history="1">
        <w:r w:rsidRPr="0084085B">
          <w:rPr>
            <w:rStyle w:val="a8"/>
            <w:b w:val="0"/>
            <w:color w:val="000000"/>
          </w:rPr>
          <w:t>18</w:t>
        </w:r>
      </w:hyperlink>
      <w:r w:rsidRPr="0084085B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Pr="003F21A6">
        <w:rPr>
          <w:sz w:val="26"/>
          <w:szCs w:val="26"/>
        </w:rPr>
        <w:t xml:space="preserve">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 506, положением об Инспекции Федеральной налоговой службы по Кировскому району г. Астрахани, утвержденным руководителем Управления «</w:t>
      </w:r>
      <w:r>
        <w:rPr>
          <w:sz w:val="26"/>
          <w:szCs w:val="26"/>
        </w:rPr>
        <w:t>31</w:t>
      </w:r>
      <w:r w:rsidRPr="003F21A6">
        <w:rPr>
          <w:sz w:val="26"/>
          <w:szCs w:val="26"/>
        </w:rPr>
        <w:t xml:space="preserve">» </w:t>
      </w:r>
      <w:r>
        <w:rPr>
          <w:sz w:val="26"/>
          <w:szCs w:val="26"/>
        </w:rPr>
        <w:t>января</w:t>
      </w:r>
      <w:r w:rsidRPr="003F21A6">
        <w:rPr>
          <w:sz w:val="26"/>
          <w:szCs w:val="26"/>
        </w:rPr>
        <w:t xml:space="preserve"> 20</w:t>
      </w:r>
      <w:r>
        <w:rPr>
          <w:sz w:val="26"/>
          <w:szCs w:val="26"/>
        </w:rPr>
        <w:t>1</w:t>
      </w:r>
      <w:r w:rsidRPr="003F21A6">
        <w:rPr>
          <w:sz w:val="26"/>
          <w:szCs w:val="26"/>
        </w:rPr>
        <w:t>5 г., положением об отделе, приказами (распоряжениями) ФНС России,  приказами Управления, приказами Инспекции, поручениями руководства Инспекции.</w:t>
      </w:r>
      <w:proofErr w:type="gramEnd"/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Исходя  из установленных полномочий и в пределах функциональной компетенции специалист - эксперт имеет право: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запрашивать у структурных подразделений инспекции справки, письменные объяснения, мотивированные заключения и другие документы, необходимые для выполнения своих обязанностей;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знакомиться с документами, определяющими его права и обязанности по занимаемой государственной должности;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lastRenderedPageBreak/>
        <w:t>- вносить предложения по совершенствованию правовой работы в инспекции;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продвижение по службе, увеличение денежного содержания с учетом результатов и стажа работы, уровня квалификации;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прохождение переподготовки (переквалификации) и повышения квалификации за счет средств соответствующего бюджета;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участвовать в проведении совещаний, семинаров;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защиту сведений о гражданском служащем;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медицинское страхование;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государственную защиту своей жизни и здоровья и членов своей семьи, а также принадлежащего ему имущества;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государственное пенсионное обеспечение;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на иные права, установленные законодательством.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3F21A6">
        <w:rPr>
          <w:sz w:val="26"/>
          <w:szCs w:val="26"/>
        </w:rPr>
        <w:t xml:space="preserve">пециалист </w:t>
      </w:r>
      <w:r>
        <w:rPr>
          <w:sz w:val="26"/>
          <w:szCs w:val="26"/>
        </w:rPr>
        <w:t>–</w:t>
      </w:r>
      <w:r w:rsidRPr="003F21A6">
        <w:rPr>
          <w:sz w:val="26"/>
          <w:szCs w:val="26"/>
        </w:rPr>
        <w:t xml:space="preserve"> эксперт: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выполняет  задания  </w:t>
      </w:r>
      <w:r>
        <w:rPr>
          <w:sz w:val="26"/>
          <w:szCs w:val="26"/>
        </w:rPr>
        <w:t xml:space="preserve"> и </w:t>
      </w:r>
      <w:r w:rsidRPr="003F21A6">
        <w:rPr>
          <w:sz w:val="26"/>
          <w:szCs w:val="26"/>
        </w:rPr>
        <w:t>поручения начальника отдела, по вопросам, относящимся к компетенции отдела;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соблюдает при исполнении должностных обязанностей права и законные интересы  граждан и организаций;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соблюдает  служебный  распорядок  Инспекции;</w:t>
      </w:r>
    </w:p>
    <w:p w:rsidR="00456EBF" w:rsidRPr="003F21A6" w:rsidRDefault="00456EBF" w:rsidP="00456EBF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Исходя из полномочий, определенных Положением об отделе,  на специалиста-эксперта  возлагается следующее: 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представление интересов Инспекции в судах общей юрисдикции и арбитражных судах различных инстанций;</w:t>
      </w:r>
    </w:p>
    <w:p w:rsidR="00456EBF" w:rsidRPr="00F7630D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ведение </w:t>
      </w:r>
      <w:proofErr w:type="spellStart"/>
      <w:r w:rsidRPr="003F21A6">
        <w:rPr>
          <w:sz w:val="26"/>
          <w:szCs w:val="26"/>
        </w:rPr>
        <w:t>претензионно</w:t>
      </w:r>
      <w:proofErr w:type="spellEnd"/>
      <w:r w:rsidRPr="003F21A6">
        <w:rPr>
          <w:sz w:val="26"/>
          <w:szCs w:val="26"/>
        </w:rPr>
        <w:t>-исковой работы: подготовка и направление в суды исков, отзывов, апелляционных, кассационных, надзорных жалоб;</w:t>
      </w:r>
    </w:p>
    <w:p w:rsidR="00456EBF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реализация полномочий, предусмотренных подпунктом 2 пункта 2 статьи 45 Налогового кодекса Российской Федерации: подготовка и подача в суд исковых заявлений в порядке, предусмотренном приказом ФНС России от 09.02.2011 №ММВ-7-7/147@ «Об организации работы по представлению интересов налоговых органов в судах»;</w:t>
      </w:r>
    </w:p>
    <w:p w:rsidR="00456EBF" w:rsidRPr="00B75B0A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 xml:space="preserve">- осуществлять </w:t>
      </w:r>
      <w:proofErr w:type="gramStart"/>
      <w:r w:rsidRPr="00B75B0A">
        <w:rPr>
          <w:sz w:val="26"/>
          <w:szCs w:val="26"/>
        </w:rPr>
        <w:t>контроль за</w:t>
      </w:r>
      <w:proofErr w:type="gramEnd"/>
      <w:r w:rsidRPr="00B75B0A">
        <w:rPr>
          <w:sz w:val="26"/>
          <w:szCs w:val="26"/>
        </w:rPr>
        <w:t xml:space="preserve"> правильностью применения налоговых санкций, законностью привлечения должностных лиц предприятий и граждан к административной ответственности; </w:t>
      </w:r>
    </w:p>
    <w:p w:rsidR="00456EBF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 xml:space="preserve"> - осуществлять производство, участие и юридическое сопровождение дел о налоговых и административных правонарушениях, нарушениях закон</w:t>
      </w:r>
      <w:r>
        <w:rPr>
          <w:sz w:val="26"/>
          <w:szCs w:val="26"/>
        </w:rPr>
        <w:t>одательства о налогах и сборах;</w:t>
      </w:r>
    </w:p>
    <w:p w:rsidR="00456EBF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>- по поручению начальника отдела участвовать в подготовке и готовить ответы на письменные запросы налогоплательщиков;</w:t>
      </w:r>
    </w:p>
    <w:p w:rsidR="00456EBF" w:rsidRPr="00B75B0A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>- осуществлять ведение аудиозаписей судебных заседаний в арбитражных судах и судах общей юрисдикции при рассмотрении споров с участием налоговых органов, а также хранение записей;</w:t>
      </w:r>
    </w:p>
    <w:p w:rsidR="00456EBF" w:rsidRPr="00B75B0A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>- осуществлять оперативное получение из судов информации, связанной с рассмотрением судебных дел с участием налогового органа, в частности, информации о датах предварительных и судебных заседаний, принятых судом к производству 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актов;</w:t>
      </w:r>
    </w:p>
    <w:p w:rsidR="00456EBF" w:rsidRPr="00B75B0A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lastRenderedPageBreak/>
        <w:t>- обеспечить своевременное согласование проектов исковых заявлений, подаваемых в суд в порядке п.п.2 п.2 ст.45 НК РФ, а также своевременность подачи согласованных заявлений в суд;</w:t>
      </w:r>
    </w:p>
    <w:p w:rsidR="00456EBF" w:rsidRPr="00B75B0A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 xml:space="preserve"> -  осуществлять ведение систематизированного учета актов законодательства, ведомственных нормативных актов ФНС России и вышестоящего налогового органа, а также иных нормативных актов, связанных с налогообложением и деятельностью налоговых органов;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B75B0A">
        <w:rPr>
          <w:sz w:val="26"/>
          <w:szCs w:val="26"/>
        </w:rPr>
        <w:t>- проводить анализ судебной практики и практики рассмотрения налоговых споров и готовить разъяснения по их применению в соответствии с законодательством Российской Федерации;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осуществление </w:t>
      </w:r>
      <w:proofErr w:type="gramStart"/>
      <w:r w:rsidRPr="003F21A6">
        <w:rPr>
          <w:sz w:val="26"/>
          <w:szCs w:val="26"/>
        </w:rPr>
        <w:t>контроля за</w:t>
      </w:r>
      <w:proofErr w:type="gramEnd"/>
      <w:r w:rsidRPr="003F21A6">
        <w:rPr>
          <w:sz w:val="26"/>
          <w:szCs w:val="26"/>
        </w:rPr>
        <w:t xml:space="preserve"> исполнением решений судов;</w:t>
      </w:r>
    </w:p>
    <w:p w:rsidR="00456EBF" w:rsidRDefault="00456EBF" w:rsidP="00456EBF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t>- оформление и предъявление в суды исков</w:t>
      </w:r>
      <w:r>
        <w:rPr>
          <w:sz w:val="26"/>
          <w:szCs w:val="26"/>
        </w:rPr>
        <w:t xml:space="preserve"> (заявлений о вынесении судебного приказа)</w:t>
      </w:r>
      <w:r w:rsidRPr="00606329">
        <w:rPr>
          <w:sz w:val="26"/>
          <w:szCs w:val="26"/>
        </w:rPr>
        <w:t xml:space="preserve"> в порядке ст.48 НК РФ</w:t>
      </w:r>
      <w:r>
        <w:rPr>
          <w:sz w:val="26"/>
          <w:szCs w:val="26"/>
        </w:rPr>
        <w:t xml:space="preserve"> с использованием </w:t>
      </w:r>
      <w:r w:rsidRPr="00BA1A21">
        <w:rPr>
          <w:sz w:val="26"/>
          <w:szCs w:val="26"/>
        </w:rPr>
        <w:t>АИС «Налог-3»</w:t>
      </w:r>
      <w:r w:rsidRPr="00606329">
        <w:rPr>
          <w:sz w:val="26"/>
          <w:szCs w:val="26"/>
        </w:rPr>
        <w:t>, а также исков инспекции к налогоплательщикам по основаниям, предусмотренным законом;</w:t>
      </w:r>
    </w:p>
    <w:p w:rsidR="00456EBF" w:rsidRDefault="00456EBF" w:rsidP="00456E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1A6">
        <w:rPr>
          <w:sz w:val="26"/>
          <w:szCs w:val="26"/>
        </w:rPr>
        <w:t>обе</w:t>
      </w:r>
      <w:r>
        <w:rPr>
          <w:sz w:val="26"/>
          <w:szCs w:val="26"/>
        </w:rPr>
        <w:t>спечение своевременного внесения сведений о вынесенных в порядке статьи 48 НК РФ судебных приказах в</w:t>
      </w:r>
      <w:r w:rsidRPr="00BA1A21">
        <w:rPr>
          <w:sz w:val="26"/>
          <w:szCs w:val="26"/>
        </w:rPr>
        <w:t xml:space="preserve"> АИС «Налог-3»;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proofErr w:type="gramStart"/>
      <w:r w:rsidRPr="003F21A6">
        <w:rPr>
          <w:sz w:val="26"/>
          <w:szCs w:val="26"/>
        </w:rPr>
        <w:t>контроль за</w:t>
      </w:r>
      <w:proofErr w:type="gramEnd"/>
      <w:r w:rsidRPr="003F21A6">
        <w:rPr>
          <w:sz w:val="26"/>
          <w:szCs w:val="26"/>
        </w:rPr>
        <w:t xml:space="preserve"> соблюдением законодательства отраслевыми отделами Инспекции;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правовая экспертиза и визирование проектов актов, составляемых по результатам камеральных и выездных налоговых проверок и составление в случае несогласия с выводами, содержащимися в проекте акта, заключения правового отдела, содержащего выводы о необоснованности принимаемого решения, о не полноте собранной доказательственной базы, с учетом сложившейся судебной практикой;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proofErr w:type="gramStart"/>
      <w:r w:rsidRPr="003F21A6">
        <w:rPr>
          <w:sz w:val="26"/>
          <w:szCs w:val="26"/>
        </w:rPr>
        <w:t>- правовая экспертиза и визирование проектов решений, выносимых руководителем (заместителем руководителя) налогового органа по результатам рассмотрения материалов налоговых проверок и составление в случае несогласия с выводами, содержащимися в проекте решения, докладной записки на имя руководителя налогового органа, содержащей выводы о необоснованности принимаемого решения, о не полноте собранной доказательственной базы, с учетом сложившейся судебной практикой;</w:t>
      </w:r>
      <w:proofErr w:type="gramEnd"/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проведение правовой экспертизы документов, подготавливаемых в Инспекции;</w:t>
      </w:r>
    </w:p>
    <w:p w:rsidR="00456EBF" w:rsidRDefault="00456EBF" w:rsidP="00456EBF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повышение квалификации путем изучения поступающих законодательных актов и нормативных документов;</w:t>
      </w:r>
    </w:p>
    <w:p w:rsidR="00456EBF" w:rsidRDefault="00456EBF" w:rsidP="00456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4085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-</w:t>
      </w:r>
      <w:r w:rsidRPr="0084085B">
        <w:rPr>
          <w:sz w:val="26"/>
          <w:szCs w:val="26"/>
        </w:rPr>
        <w:t xml:space="preserve"> обеспеч</w:t>
      </w:r>
      <w:r>
        <w:rPr>
          <w:sz w:val="26"/>
          <w:szCs w:val="26"/>
        </w:rPr>
        <w:t>ение</w:t>
      </w:r>
      <w:r w:rsidRPr="0084085B">
        <w:rPr>
          <w:sz w:val="26"/>
          <w:szCs w:val="26"/>
        </w:rPr>
        <w:t xml:space="preserve">   работ</w:t>
      </w:r>
      <w:r>
        <w:rPr>
          <w:sz w:val="26"/>
          <w:szCs w:val="26"/>
        </w:rPr>
        <w:t>ы</w:t>
      </w:r>
      <w:r w:rsidRPr="0084085B">
        <w:rPr>
          <w:sz w:val="26"/>
          <w:szCs w:val="26"/>
        </w:rPr>
        <w:t xml:space="preserve"> с прикладными подсистемами АИС «Налог -3»;</w:t>
      </w:r>
    </w:p>
    <w:p w:rsidR="00456EBF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- пров</w:t>
      </w:r>
      <w:r>
        <w:rPr>
          <w:sz w:val="26"/>
          <w:szCs w:val="26"/>
        </w:rPr>
        <w:t>е</w:t>
      </w:r>
      <w:r w:rsidRPr="0084085B">
        <w:rPr>
          <w:sz w:val="26"/>
          <w:szCs w:val="26"/>
        </w:rPr>
        <w:t>д</w:t>
      </w:r>
      <w:r>
        <w:rPr>
          <w:sz w:val="26"/>
          <w:szCs w:val="26"/>
        </w:rPr>
        <w:t>ение</w:t>
      </w:r>
      <w:r w:rsidRPr="0084085B">
        <w:rPr>
          <w:sz w:val="26"/>
          <w:szCs w:val="26"/>
        </w:rPr>
        <w:t xml:space="preserve"> сам</w:t>
      </w:r>
      <w:r>
        <w:rPr>
          <w:sz w:val="26"/>
          <w:szCs w:val="26"/>
        </w:rPr>
        <w:t>оконтроля</w:t>
      </w:r>
      <w:r w:rsidRPr="0084085B">
        <w:rPr>
          <w:sz w:val="26"/>
          <w:szCs w:val="26"/>
        </w:rPr>
        <w:t xml:space="preserve"> по закрепленному участку с использованием возможностей ПК системы ЭОД, в том числе на </w:t>
      </w:r>
      <w:r>
        <w:rPr>
          <w:sz w:val="26"/>
          <w:szCs w:val="26"/>
        </w:rPr>
        <w:t xml:space="preserve"> полноту и качество ведения ИР;</w:t>
      </w:r>
    </w:p>
    <w:p w:rsidR="00456EBF" w:rsidRPr="0084085B" w:rsidRDefault="00456EBF" w:rsidP="00456EBF">
      <w:pPr>
        <w:pStyle w:val="Style7"/>
        <w:widowControl/>
        <w:tabs>
          <w:tab w:val="left" w:pos="0"/>
        </w:tabs>
        <w:spacing w:line="274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- о</w:t>
      </w:r>
      <w:r w:rsidRPr="0084085B">
        <w:rPr>
          <w:sz w:val="26"/>
          <w:szCs w:val="26"/>
        </w:rPr>
        <w:t>беспеч</w:t>
      </w:r>
      <w:r>
        <w:rPr>
          <w:sz w:val="26"/>
          <w:szCs w:val="26"/>
        </w:rPr>
        <w:t>ение</w:t>
      </w:r>
      <w:r w:rsidRPr="0084085B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>я</w:t>
      </w:r>
      <w:r w:rsidRPr="0084085B">
        <w:rPr>
          <w:sz w:val="26"/>
          <w:szCs w:val="26"/>
        </w:rPr>
        <w:t xml:space="preserve"> </w:t>
      </w:r>
      <w:r w:rsidRPr="0084085B">
        <w:rPr>
          <w:snapToGrid w:val="0"/>
          <w:sz w:val="26"/>
          <w:szCs w:val="26"/>
        </w:rPr>
        <w:t xml:space="preserve">Порядка </w:t>
      </w:r>
      <w:r w:rsidRPr="0084085B">
        <w:rPr>
          <w:sz w:val="26"/>
          <w:szCs w:val="26"/>
        </w:rPr>
        <w:t xml:space="preserve">оформления и рассмотрения результатов внутреннего контроля деятельности путем проведения мероприятий </w:t>
      </w:r>
      <w:r w:rsidRPr="0084085B">
        <w:rPr>
          <w:i/>
          <w:sz w:val="26"/>
          <w:szCs w:val="26"/>
        </w:rPr>
        <w:t xml:space="preserve">самоконтроля </w:t>
      </w:r>
      <w:r w:rsidRPr="0084085B">
        <w:rPr>
          <w:sz w:val="26"/>
          <w:szCs w:val="26"/>
        </w:rPr>
        <w:t>и контроля по уровню подчиненности</w:t>
      </w:r>
      <w:r>
        <w:rPr>
          <w:sz w:val="26"/>
          <w:szCs w:val="26"/>
        </w:rPr>
        <w:t>;</w:t>
      </w:r>
    </w:p>
    <w:p w:rsidR="00456EBF" w:rsidRDefault="00456EBF" w:rsidP="00456EBF">
      <w:pPr>
        <w:tabs>
          <w:tab w:val="left" w:pos="720"/>
        </w:tabs>
        <w:jc w:val="both"/>
        <w:rPr>
          <w:color w:val="000000"/>
          <w:sz w:val="26"/>
          <w:szCs w:val="26"/>
        </w:rPr>
      </w:pPr>
      <w:r w:rsidRPr="0084085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-</w:t>
      </w:r>
      <w:r w:rsidRPr="0084085B">
        <w:rPr>
          <w:color w:val="000000"/>
          <w:sz w:val="26"/>
          <w:szCs w:val="26"/>
        </w:rPr>
        <w:t>обеспеч</w:t>
      </w:r>
      <w:r>
        <w:rPr>
          <w:color w:val="000000"/>
          <w:sz w:val="26"/>
          <w:szCs w:val="26"/>
        </w:rPr>
        <w:t>ение соблюдения</w:t>
      </w:r>
      <w:r w:rsidRPr="0084085B">
        <w:rPr>
          <w:color w:val="000000"/>
          <w:sz w:val="26"/>
          <w:szCs w:val="26"/>
        </w:rPr>
        <w:t xml:space="preserve"> требований конфиденциальности информации, полученной через информационную сеть или из других источников,  строгое соблюдени</w:t>
      </w:r>
      <w:r>
        <w:rPr>
          <w:color w:val="000000"/>
          <w:sz w:val="26"/>
          <w:szCs w:val="26"/>
        </w:rPr>
        <w:t>е</w:t>
      </w:r>
      <w:r w:rsidRPr="0084085B">
        <w:rPr>
          <w:color w:val="000000"/>
          <w:sz w:val="26"/>
          <w:szCs w:val="26"/>
        </w:rPr>
        <w:t xml:space="preserve"> налоговой и служебной тайны и законных интересов налогоплательщиков;</w:t>
      </w:r>
    </w:p>
    <w:p w:rsidR="00456EBF" w:rsidRPr="0084085B" w:rsidRDefault="00456EBF" w:rsidP="00456EBF">
      <w:pPr>
        <w:pStyle w:val="Style4"/>
        <w:widowControl/>
        <w:spacing w:before="62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-с</w:t>
      </w:r>
      <w:r w:rsidRPr="0084085B">
        <w:rPr>
          <w:rStyle w:val="FontStyle13"/>
          <w:sz w:val="26"/>
          <w:szCs w:val="26"/>
        </w:rPr>
        <w:t>облюд</w:t>
      </w:r>
      <w:r>
        <w:rPr>
          <w:rStyle w:val="FontStyle13"/>
          <w:sz w:val="26"/>
          <w:szCs w:val="26"/>
        </w:rPr>
        <w:t>ение</w:t>
      </w:r>
      <w:r w:rsidRPr="0084085B">
        <w:rPr>
          <w:rStyle w:val="FontStyle13"/>
          <w:sz w:val="26"/>
          <w:szCs w:val="26"/>
        </w:rPr>
        <w:t xml:space="preserve"> требовани</w:t>
      </w:r>
      <w:r>
        <w:rPr>
          <w:rStyle w:val="FontStyle13"/>
          <w:sz w:val="26"/>
          <w:szCs w:val="26"/>
        </w:rPr>
        <w:t>й</w:t>
      </w:r>
      <w:r w:rsidRPr="0084085B">
        <w:rPr>
          <w:rStyle w:val="FontStyle13"/>
          <w:sz w:val="26"/>
          <w:szCs w:val="26"/>
        </w:rPr>
        <w:t xml:space="preserve"> по обеспечению безопасности при обработке персональных данных:</w:t>
      </w:r>
    </w:p>
    <w:p w:rsidR="00456EBF" w:rsidRPr="0084085B" w:rsidRDefault="00456EBF" w:rsidP="00456EB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не сообщ</w:t>
      </w:r>
      <w:r>
        <w:rPr>
          <w:rStyle w:val="FontStyle13"/>
          <w:sz w:val="26"/>
          <w:szCs w:val="26"/>
        </w:rPr>
        <w:t>ать</w:t>
      </w:r>
      <w:r w:rsidRPr="0084085B">
        <w:rPr>
          <w:rStyle w:val="FontStyle13"/>
          <w:sz w:val="26"/>
          <w:szCs w:val="26"/>
        </w:rPr>
        <w:t xml:space="preserve"> персональны</w:t>
      </w:r>
      <w:r>
        <w:rPr>
          <w:rStyle w:val="FontStyle13"/>
          <w:sz w:val="26"/>
          <w:szCs w:val="26"/>
        </w:rPr>
        <w:t>е</w:t>
      </w:r>
      <w:r w:rsidRPr="0084085B">
        <w:rPr>
          <w:rStyle w:val="FontStyle13"/>
          <w:sz w:val="26"/>
          <w:szCs w:val="26"/>
        </w:rPr>
        <w:t xml:space="preserve"> данны</w:t>
      </w:r>
      <w:r>
        <w:rPr>
          <w:rStyle w:val="FontStyle13"/>
          <w:sz w:val="26"/>
          <w:szCs w:val="26"/>
        </w:rPr>
        <w:t>е</w:t>
      </w:r>
      <w:r w:rsidRPr="0084085B">
        <w:rPr>
          <w:rStyle w:val="FontStyle13"/>
          <w:sz w:val="26"/>
          <w:szCs w:val="26"/>
        </w:rPr>
        <w:t xml:space="preserve"> лицам, не имеющим права доступа к н</w:t>
      </w:r>
      <w:r>
        <w:rPr>
          <w:rStyle w:val="FontStyle13"/>
          <w:sz w:val="26"/>
          <w:szCs w:val="26"/>
        </w:rPr>
        <w:t>им</w:t>
      </w:r>
      <w:r w:rsidRPr="0084085B">
        <w:rPr>
          <w:rStyle w:val="FontStyle13"/>
          <w:sz w:val="26"/>
          <w:szCs w:val="26"/>
        </w:rPr>
        <w:t>;</w:t>
      </w:r>
    </w:p>
    <w:p w:rsidR="00456EBF" w:rsidRPr="0084085B" w:rsidRDefault="00456EBF" w:rsidP="00456EB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обеспеч</w:t>
      </w:r>
      <w:r>
        <w:rPr>
          <w:rStyle w:val="FontStyle13"/>
          <w:sz w:val="26"/>
          <w:szCs w:val="26"/>
        </w:rPr>
        <w:t>ивать</w:t>
      </w:r>
      <w:r w:rsidRPr="0084085B">
        <w:rPr>
          <w:rStyle w:val="FontStyle13"/>
          <w:sz w:val="26"/>
          <w:szCs w:val="26"/>
        </w:rPr>
        <w:t xml:space="preserve"> сохранност</w:t>
      </w:r>
      <w:r>
        <w:rPr>
          <w:rStyle w:val="FontStyle13"/>
          <w:sz w:val="26"/>
          <w:szCs w:val="26"/>
        </w:rPr>
        <w:t>ь</w:t>
      </w:r>
      <w:r w:rsidRPr="0084085B">
        <w:rPr>
          <w:rStyle w:val="FontStyle13"/>
          <w:sz w:val="26"/>
          <w:szCs w:val="26"/>
        </w:rPr>
        <w:t xml:space="preserve"> материалов с персональными данными;</w:t>
      </w:r>
    </w:p>
    <w:p w:rsidR="00456EBF" w:rsidRPr="0084085B" w:rsidRDefault="00456EBF" w:rsidP="00456EB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 xml:space="preserve">не </w:t>
      </w:r>
      <w:r>
        <w:rPr>
          <w:rStyle w:val="FontStyle13"/>
          <w:sz w:val="26"/>
          <w:szCs w:val="26"/>
        </w:rPr>
        <w:t>изготавливать</w:t>
      </w:r>
      <w:r w:rsidRPr="0084085B">
        <w:rPr>
          <w:rStyle w:val="FontStyle13"/>
          <w:sz w:val="26"/>
          <w:szCs w:val="26"/>
        </w:rPr>
        <w:t xml:space="preserve"> неучтенных копий документов на бумажных и электронных носителях;</w:t>
      </w:r>
    </w:p>
    <w:p w:rsidR="00456EBF" w:rsidRPr="0084085B" w:rsidRDefault="00456EBF" w:rsidP="00456EBF">
      <w:pPr>
        <w:pStyle w:val="Style6"/>
        <w:widowControl/>
        <w:ind w:firstLine="709"/>
        <w:jc w:val="both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456EBF" w:rsidRPr="0084085B" w:rsidRDefault="00456EBF" w:rsidP="00456EBF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не оставлять материалы с персональными данными на рабочих стола</w:t>
      </w:r>
      <w:r>
        <w:rPr>
          <w:rStyle w:val="FontStyle13"/>
          <w:sz w:val="26"/>
          <w:szCs w:val="26"/>
        </w:rPr>
        <w:t xml:space="preserve"> </w:t>
      </w:r>
      <w:r w:rsidRPr="0084085B">
        <w:rPr>
          <w:rStyle w:val="FontStyle13"/>
          <w:sz w:val="26"/>
          <w:szCs w:val="26"/>
        </w:rPr>
        <w:t>после</w:t>
      </w:r>
      <w:r>
        <w:rPr>
          <w:rStyle w:val="FontStyle13"/>
          <w:sz w:val="26"/>
          <w:szCs w:val="26"/>
        </w:rPr>
        <w:t xml:space="preserve"> окончания работы (в перерывах)</w:t>
      </w:r>
      <w:r w:rsidRPr="0084085B">
        <w:rPr>
          <w:rStyle w:val="FontStyle13"/>
          <w:sz w:val="26"/>
          <w:szCs w:val="26"/>
        </w:rPr>
        <w:t xml:space="preserve">. Покидая рабочее место, пользователь обязан убрать </w:t>
      </w:r>
      <w:r w:rsidRPr="0084085B">
        <w:rPr>
          <w:rStyle w:val="FontStyle13"/>
          <w:sz w:val="26"/>
          <w:szCs w:val="26"/>
        </w:rPr>
        <w:lastRenderedPageBreak/>
        <w:t>документы и электронные носители с персональными данными в закрываемые на замок сейфы, шкафы, столы, и т.п</w:t>
      </w:r>
      <w:r w:rsidRPr="0084085B">
        <w:rPr>
          <w:rStyle w:val="FontStyle12"/>
        </w:rPr>
        <w:t>.;</w:t>
      </w:r>
    </w:p>
    <w:p w:rsidR="00456EBF" w:rsidRPr="0084085B" w:rsidRDefault="00456EBF" w:rsidP="00456EBF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при работе с документами, содержащими персональные данные, исключ</w:t>
      </w:r>
      <w:r>
        <w:rPr>
          <w:rStyle w:val="FontStyle13"/>
          <w:sz w:val="26"/>
          <w:szCs w:val="26"/>
        </w:rPr>
        <w:t>а</w:t>
      </w:r>
      <w:r w:rsidRPr="0084085B">
        <w:rPr>
          <w:rStyle w:val="FontStyle13"/>
          <w:sz w:val="26"/>
          <w:szCs w:val="26"/>
        </w:rPr>
        <w:t>ть возможность ознакомления, просмотра этих документов лицами, не допущенными к работе с ними;</w:t>
      </w:r>
    </w:p>
    <w:p w:rsidR="00456EBF" w:rsidRPr="0084085B" w:rsidRDefault="00456EBF" w:rsidP="00456EBF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56EBF" w:rsidRPr="0084085B" w:rsidRDefault="00456EBF" w:rsidP="00456EBF">
      <w:pPr>
        <w:pStyle w:val="Style7"/>
        <w:widowControl/>
        <w:tabs>
          <w:tab w:val="left" w:pos="1032"/>
        </w:tabs>
        <w:spacing w:line="274" w:lineRule="exact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-</w:t>
      </w:r>
      <w:r w:rsidRPr="0084085B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456EBF" w:rsidRPr="0084085B" w:rsidRDefault="00456EBF" w:rsidP="00456EBF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74" w:lineRule="exact"/>
        <w:ind w:left="744" w:firstLine="0"/>
        <w:rPr>
          <w:rStyle w:val="FontStyle13"/>
          <w:sz w:val="26"/>
          <w:szCs w:val="26"/>
        </w:rPr>
      </w:pPr>
      <w:r w:rsidRPr="0084085B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456EBF" w:rsidRPr="00DC421F" w:rsidRDefault="00456EBF" w:rsidP="00456EBF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74" w:lineRule="exact"/>
        <w:ind w:firstLine="720"/>
        <w:rPr>
          <w:sz w:val="26"/>
          <w:szCs w:val="26"/>
        </w:rPr>
      </w:pPr>
      <w:r w:rsidRPr="0084085B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</w:t>
      </w:r>
      <w:r>
        <w:rPr>
          <w:rStyle w:val="FontStyle13"/>
          <w:sz w:val="26"/>
          <w:szCs w:val="26"/>
        </w:rPr>
        <w:t>ериалов с указанной информацией;</w:t>
      </w:r>
    </w:p>
    <w:p w:rsidR="00456EBF" w:rsidRDefault="00456EBF" w:rsidP="00456EBF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обеспечение чистоты и порядка своего рабочего места;</w:t>
      </w:r>
    </w:p>
    <w:p w:rsidR="00456EBF" w:rsidRPr="00606329" w:rsidRDefault="00456EBF" w:rsidP="00456EBF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t>- подготовка отчетов, закрепленных за данным специалистом распоряжением начальника отдела;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иные обязанности, закрепленные распоряжением начальника отдела.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6. </w:t>
      </w:r>
      <w:r>
        <w:rPr>
          <w:sz w:val="26"/>
          <w:szCs w:val="26"/>
        </w:rPr>
        <w:t>С</w:t>
      </w:r>
      <w:r w:rsidRPr="003F21A6">
        <w:rPr>
          <w:sz w:val="26"/>
          <w:szCs w:val="26"/>
        </w:rPr>
        <w:t xml:space="preserve">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3F21A6">
          <w:rPr>
            <w:rStyle w:val="a8"/>
            <w:b w:val="0"/>
            <w:color w:val="000000"/>
          </w:rPr>
          <w:t>законодательством</w:t>
        </w:r>
      </w:hyperlink>
      <w:r w:rsidRPr="003F21A6">
        <w:rPr>
          <w:sz w:val="26"/>
          <w:szCs w:val="26"/>
        </w:rPr>
        <w:t xml:space="preserve"> Российской Федерации: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несет ответственность за выполнение требований  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456EBF" w:rsidRPr="003F21A6" w:rsidRDefault="00456EBF" w:rsidP="00456EBF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иных должностных обязанностей, предусмотренных  настоящим регламентом.</w:t>
      </w:r>
    </w:p>
    <w:p w:rsidR="00456EBF" w:rsidRPr="00DC421F" w:rsidRDefault="00456EBF" w:rsidP="00456EBF">
      <w:pPr>
        <w:tabs>
          <w:tab w:val="left" w:pos="900"/>
        </w:tabs>
        <w:ind w:firstLine="720"/>
        <w:jc w:val="both"/>
        <w:rPr>
          <w:bCs/>
          <w:sz w:val="26"/>
          <w:szCs w:val="26"/>
        </w:rPr>
      </w:pPr>
      <w:r w:rsidRPr="003F21A6">
        <w:rPr>
          <w:bCs/>
          <w:sz w:val="26"/>
          <w:szCs w:val="26"/>
        </w:rPr>
        <w:t xml:space="preserve">Согласно ст.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bCs/>
            <w:sz w:val="26"/>
            <w:szCs w:val="26"/>
          </w:rPr>
          <w:t>2004 г</w:t>
        </w:r>
      </w:smartTag>
      <w:r w:rsidRPr="003F21A6">
        <w:rPr>
          <w:bCs/>
          <w:sz w:val="26"/>
          <w:szCs w:val="26"/>
        </w:rPr>
        <w:t>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</w:t>
      </w:r>
      <w:r>
        <w:rPr>
          <w:bCs/>
          <w:sz w:val="26"/>
          <w:szCs w:val="26"/>
        </w:rPr>
        <w:t>ия им неправомерного поручения.</w:t>
      </w:r>
    </w:p>
    <w:p w:rsidR="00456EBF" w:rsidRPr="0084085B" w:rsidRDefault="00456EBF" w:rsidP="00456EBF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456EBF" w:rsidRPr="0084085B" w:rsidRDefault="00456EBF" w:rsidP="00456EBF">
      <w:pPr>
        <w:rPr>
          <w:b/>
          <w:bCs/>
          <w:kern w:val="32"/>
          <w:sz w:val="26"/>
          <w:szCs w:val="26"/>
        </w:rPr>
      </w:pPr>
    </w:p>
    <w:p w:rsidR="00456EBF" w:rsidRPr="0084085B" w:rsidRDefault="00456EBF" w:rsidP="00456EBF">
      <w:pPr>
        <w:jc w:val="center"/>
        <w:rPr>
          <w:b/>
          <w:sz w:val="26"/>
          <w:szCs w:val="26"/>
        </w:rPr>
      </w:pPr>
      <w:r w:rsidRPr="0084085B">
        <w:rPr>
          <w:b/>
          <w:bCs/>
          <w:kern w:val="32"/>
          <w:sz w:val="26"/>
          <w:szCs w:val="26"/>
        </w:rPr>
        <w:t>IV. Перечень вопросов, по которым специалист-экспе</w:t>
      </w:r>
      <w:proofErr w:type="gramStart"/>
      <w:r w:rsidRPr="0084085B">
        <w:rPr>
          <w:b/>
          <w:bCs/>
          <w:kern w:val="32"/>
          <w:sz w:val="26"/>
          <w:szCs w:val="26"/>
        </w:rPr>
        <w:t xml:space="preserve">рт </w:t>
      </w:r>
      <w:r>
        <w:rPr>
          <w:b/>
          <w:bCs/>
          <w:kern w:val="32"/>
          <w:sz w:val="26"/>
          <w:szCs w:val="26"/>
        </w:rPr>
        <w:t xml:space="preserve"> </w:t>
      </w:r>
      <w:r w:rsidRPr="0084085B">
        <w:rPr>
          <w:b/>
          <w:sz w:val="26"/>
          <w:szCs w:val="26"/>
        </w:rPr>
        <w:t>впр</w:t>
      </w:r>
      <w:proofErr w:type="gramEnd"/>
      <w:r w:rsidRPr="0084085B">
        <w:rPr>
          <w:b/>
          <w:sz w:val="26"/>
          <w:szCs w:val="26"/>
        </w:rPr>
        <w:t>аве или обязан самостоятельно принимать управленческие и иные решения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7. При исполнении служебных обязанностей </w:t>
      </w:r>
      <w:r>
        <w:rPr>
          <w:sz w:val="26"/>
          <w:szCs w:val="26"/>
        </w:rPr>
        <w:t>с</w:t>
      </w:r>
      <w:r w:rsidRPr="0084085B">
        <w:rPr>
          <w:sz w:val="26"/>
          <w:szCs w:val="26"/>
        </w:rPr>
        <w:t>пециалист-экспе</w:t>
      </w:r>
      <w:proofErr w:type="gramStart"/>
      <w:r w:rsidRPr="0084085B">
        <w:rPr>
          <w:sz w:val="26"/>
          <w:szCs w:val="26"/>
        </w:rPr>
        <w:t>рт впр</w:t>
      </w:r>
      <w:proofErr w:type="gramEnd"/>
      <w:r w:rsidRPr="0084085B">
        <w:rPr>
          <w:sz w:val="26"/>
          <w:szCs w:val="26"/>
        </w:rPr>
        <w:t>аве самостоятельно принимать решения по вопросам:</w:t>
      </w:r>
    </w:p>
    <w:p w:rsidR="00456EBF" w:rsidRPr="003F21A6" w:rsidRDefault="00456EBF" w:rsidP="00456EBF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реализации возложенных должностным регламентом задач и функций;</w:t>
      </w:r>
    </w:p>
    <w:p w:rsidR="00456EBF" w:rsidRPr="00DC421F" w:rsidRDefault="00456EBF" w:rsidP="00456EBF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3F21A6">
        <w:rPr>
          <w:sz w:val="26"/>
          <w:szCs w:val="26"/>
        </w:rPr>
        <w:t>- выполнения заданий и поручений начальника отдела.</w:t>
      </w:r>
    </w:p>
    <w:p w:rsidR="00456EBF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8. При исполнении служебных обязанностей специалист-эксперт обязан самостоятельно принимать решения по вопросам:</w:t>
      </w:r>
    </w:p>
    <w:p w:rsidR="00456EBF" w:rsidRPr="003F21A6" w:rsidRDefault="00456EBF" w:rsidP="00456EBF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56EBF" w:rsidRPr="003F21A6" w:rsidRDefault="00456EBF" w:rsidP="00456EBF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организации работы по реализации задач и функций, возложенных на него должностным регламентом.</w:t>
      </w:r>
    </w:p>
    <w:p w:rsidR="00456EBF" w:rsidRPr="003F21A6" w:rsidRDefault="00456EBF" w:rsidP="00456EBF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иным вопросам, предусмотренным положением об Инспекции, об отделе, иными нормативными актами.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</w:p>
    <w:p w:rsidR="00456EBF" w:rsidRPr="0084085B" w:rsidRDefault="00456EBF" w:rsidP="00456EBF">
      <w:pPr>
        <w:ind w:firstLine="720"/>
        <w:jc w:val="both"/>
        <w:rPr>
          <w:b/>
          <w:bCs/>
          <w:kern w:val="32"/>
          <w:sz w:val="26"/>
          <w:szCs w:val="26"/>
        </w:rPr>
      </w:pPr>
      <w:r w:rsidRPr="0084085B">
        <w:rPr>
          <w:b/>
          <w:bCs/>
          <w:kern w:val="32"/>
          <w:sz w:val="26"/>
          <w:szCs w:val="26"/>
        </w:rPr>
        <w:lastRenderedPageBreak/>
        <w:t>V. Перечень вопросов, по которым специалист-экспе</w:t>
      </w:r>
      <w:proofErr w:type="gramStart"/>
      <w:r w:rsidRPr="0084085B">
        <w:rPr>
          <w:b/>
          <w:bCs/>
          <w:kern w:val="32"/>
          <w:sz w:val="26"/>
          <w:szCs w:val="26"/>
        </w:rPr>
        <w:t>рт впр</w:t>
      </w:r>
      <w:proofErr w:type="gramEnd"/>
      <w:r w:rsidRPr="0084085B">
        <w:rPr>
          <w:b/>
          <w:bCs/>
          <w:kern w:val="32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56EBF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9. Специалист-эксперт в соответствии со своей компетенцией вправе участвовать в подготовке (обсуждении) следующих проектов: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 органов местного самоуправления, касающихся налогообложения;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 коллективного договора инспекции;</w:t>
      </w:r>
    </w:p>
    <w:p w:rsidR="00456EBF" w:rsidRPr="003F21A6" w:rsidRDefault="00456EBF" w:rsidP="00456EBF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актов, управленческих и  иных решений в части организационного, методологического, технического и информационного обеспечения, касающегося деятельности правового отдела и выполнении возложенных на него функций.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10. Специалист-эксперт в соответствии со своей компетенцией обязан участвовать в подготовке (обсуждении) следующих проектов: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положений об отделе и инспекции;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 индивидуальных планов профессионального развития;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графика отпусков гражданских служащих отдела;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отчетов по выполнению планов работы отдела;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планов мероприятий по итогам проведенных проверок;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отчетов по выполнению планов мероприятий по итогам проведенных проверок;</w:t>
      </w:r>
    </w:p>
    <w:p w:rsidR="00456EBF" w:rsidRPr="0084085B" w:rsidRDefault="00456EBF" w:rsidP="00456EBF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56EBF" w:rsidRPr="0084085B" w:rsidRDefault="00456EBF" w:rsidP="00456EBF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84085B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56EBF" w:rsidRPr="003F21A6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11. </w:t>
      </w:r>
      <w:r w:rsidRPr="003F21A6">
        <w:rPr>
          <w:sz w:val="26"/>
          <w:szCs w:val="26"/>
        </w:rPr>
        <w:t xml:space="preserve">В соответствии со своими должностными обязанностями </w:t>
      </w:r>
      <w:r>
        <w:rPr>
          <w:sz w:val="26"/>
          <w:szCs w:val="26"/>
        </w:rPr>
        <w:t>ведущий</w:t>
      </w:r>
      <w:r w:rsidRPr="003F21A6">
        <w:rPr>
          <w:sz w:val="26"/>
          <w:szCs w:val="26"/>
        </w:rPr>
        <w:t xml:space="preserve"> специалист - эксперт принимает решения в сроки, установленные законодательными и иными нормативными правовыми актами Российской Федерации. Определение сроков и процедур подготовки, рассмотрения проектов управленческих и иных решений, порядка согласования и принятия данных решений осуществляется в соответствии с </w:t>
      </w:r>
      <w:hyperlink r:id="rId12" w:history="1">
        <w:proofErr w:type="gramStart"/>
        <w:r w:rsidRPr="003F21A6">
          <w:rPr>
            <w:rStyle w:val="a8"/>
            <w:b w:val="0"/>
            <w:color w:val="000000"/>
          </w:rPr>
          <w:t>Типов</w:t>
        </w:r>
      </w:hyperlink>
      <w:r w:rsidRPr="003F21A6">
        <w:rPr>
          <w:color w:val="000000"/>
          <w:sz w:val="26"/>
          <w:szCs w:val="26"/>
        </w:rPr>
        <w:t>ым</w:t>
      </w:r>
      <w:proofErr w:type="gramEnd"/>
      <w:r w:rsidRPr="003F21A6">
        <w:rPr>
          <w:sz w:val="26"/>
          <w:szCs w:val="26"/>
        </w:rPr>
        <w:t xml:space="preserve"> регламентом взаимодействия федеральных органов исполнительной власти, </w:t>
      </w:r>
      <w:hyperlink r:id="rId13" w:history="1">
        <w:r w:rsidRPr="003F21A6">
          <w:rPr>
            <w:rStyle w:val="a8"/>
            <w:b w:val="0"/>
            <w:color w:val="000000"/>
          </w:rPr>
          <w:t>Типовым регламент</w:t>
        </w:r>
      </w:hyperlink>
      <w:r w:rsidRPr="003F21A6">
        <w:rPr>
          <w:color w:val="000000"/>
          <w:sz w:val="26"/>
          <w:szCs w:val="26"/>
        </w:rPr>
        <w:t>ом</w:t>
      </w:r>
      <w:r w:rsidRPr="003F21A6">
        <w:rPr>
          <w:sz w:val="26"/>
          <w:szCs w:val="26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инструкциями по делопроизводству в Инспекции и иными нормативными правовыми актами Российской Федерации.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</w:p>
    <w:p w:rsidR="00456EBF" w:rsidRPr="0084085B" w:rsidRDefault="00456EBF" w:rsidP="00456EBF">
      <w:pPr>
        <w:jc w:val="center"/>
        <w:rPr>
          <w:b/>
          <w:sz w:val="26"/>
          <w:szCs w:val="26"/>
        </w:rPr>
      </w:pPr>
      <w:r w:rsidRPr="0084085B">
        <w:rPr>
          <w:b/>
          <w:sz w:val="26"/>
          <w:szCs w:val="26"/>
        </w:rPr>
        <w:t>VII. Порядок служебного взаимодействия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12. </w:t>
      </w:r>
      <w:proofErr w:type="gramStart"/>
      <w:r w:rsidRPr="0084085B">
        <w:rPr>
          <w:sz w:val="26"/>
          <w:szCs w:val="26"/>
        </w:rPr>
        <w:t>Взаимодействие специалиста-эксперта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84085B">
        <w:rPr>
          <w:sz w:val="26"/>
          <w:szCs w:val="26"/>
        </w:rPr>
        <w:t xml:space="preserve">, </w:t>
      </w:r>
      <w:proofErr w:type="gramStart"/>
      <w:r w:rsidRPr="0084085B">
        <w:rPr>
          <w:sz w:val="26"/>
          <w:szCs w:val="26"/>
        </w:rPr>
        <w:t>2002, № 33, ст.3196; 2007, № 13, ст.1531;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</w:p>
    <w:p w:rsidR="00456EBF" w:rsidRPr="0084085B" w:rsidRDefault="00456EBF" w:rsidP="00456EBF">
      <w:pPr>
        <w:jc w:val="center"/>
        <w:rPr>
          <w:b/>
          <w:sz w:val="26"/>
          <w:szCs w:val="26"/>
        </w:rPr>
      </w:pPr>
      <w:r w:rsidRPr="0084085B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84085B">
          <w:rPr>
            <w:b/>
            <w:sz w:val="26"/>
            <w:szCs w:val="26"/>
          </w:rPr>
          <w:t>административным регламентом</w:t>
        </w:r>
      </w:hyperlink>
      <w:r w:rsidRPr="0084085B">
        <w:rPr>
          <w:b/>
          <w:sz w:val="26"/>
          <w:szCs w:val="26"/>
        </w:rPr>
        <w:t xml:space="preserve"> Федеральной налоговой службы</w:t>
      </w:r>
    </w:p>
    <w:p w:rsidR="00456EBF" w:rsidRPr="0084085B" w:rsidRDefault="00456EBF" w:rsidP="00456EB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13. Государственные услуги в соответствии с административным регламентом не оказываются.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</w:p>
    <w:p w:rsidR="00456EBF" w:rsidRPr="0084085B" w:rsidRDefault="00456EBF" w:rsidP="00456EBF">
      <w:pPr>
        <w:jc w:val="center"/>
        <w:rPr>
          <w:b/>
          <w:sz w:val="26"/>
          <w:szCs w:val="26"/>
        </w:rPr>
      </w:pPr>
      <w:r w:rsidRPr="0084085B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 xml:space="preserve">14. Эффективность профессиональной служебной деятельности специалиста-эксперта оценивается по следующим показателям: 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своевременности и оперативности выполнения поручений;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6EBF" w:rsidRPr="0084085B" w:rsidRDefault="00456EBF" w:rsidP="00456EBF">
      <w:pPr>
        <w:ind w:firstLine="567"/>
        <w:jc w:val="both"/>
        <w:rPr>
          <w:sz w:val="26"/>
          <w:szCs w:val="26"/>
        </w:rPr>
      </w:pPr>
      <w:r w:rsidRPr="0084085B">
        <w:rPr>
          <w:sz w:val="26"/>
          <w:szCs w:val="26"/>
        </w:rPr>
        <w:t>осознанию ответственности за последствия своих действий.</w:t>
      </w: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456EBF" w:rsidRDefault="00456EBF" w:rsidP="00456EBF">
      <w:pPr>
        <w:ind w:firstLine="567"/>
        <w:jc w:val="both"/>
      </w:pPr>
    </w:p>
    <w:p w:rsidR="00386BC1" w:rsidRDefault="00456EBF">
      <w:bookmarkStart w:id="0" w:name="_GoBack"/>
      <w:bookmarkEnd w:id="0"/>
    </w:p>
    <w:sectPr w:rsidR="00386BC1" w:rsidSect="006F63D5">
      <w:headerReference w:type="even" r:id="rId15"/>
      <w:headerReference w:type="default" r:id="rId16"/>
      <w:footerReference w:type="first" r:id="rId17"/>
      <w:pgSz w:w="11906" w:h="16838"/>
      <w:pgMar w:top="360" w:right="851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456EBF">
    <w:pPr>
      <w:pStyle w:val="a6"/>
      <w:rPr>
        <w:i/>
        <w:color w:val="FFFFFF"/>
        <w:sz w:val="16"/>
      </w:rPr>
    </w:pPr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TIME \@ "dd.MM.yyyy H:mm"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12.07.2017 13:54</w:t>
    </w:r>
    <w:r>
      <w:rPr>
        <w:i/>
        <w:color w:val="FFFFFF"/>
        <w:sz w:val="16"/>
      </w:rPr>
      <w:fldChar w:fldCharType="end"/>
    </w:r>
  </w:p>
  <w:p w:rsidR="00F472F8" w:rsidRDefault="00456EBF">
    <w:pPr>
      <w:pStyle w:val="a6"/>
      <w:rPr>
        <w:color w:val="FFFFFF"/>
      </w:rPr>
    </w:pPr>
    <w:proofErr w:type="spellStart"/>
    <w:r>
      <w:rPr>
        <w:i/>
        <w:color w:val="FFFFFF"/>
        <w:sz w:val="16"/>
        <w:lang w:val="en-US"/>
      </w:rPr>
      <w:t>buro</w:t>
    </w:r>
    <w:proofErr w:type="spellEnd"/>
    <w:r>
      <w:rPr>
        <w:i/>
        <w:color w:val="FFFFFF"/>
        <w:sz w:val="16"/>
      </w:rPr>
      <w:t>/О.К./</w:t>
    </w:r>
    <w:proofErr w:type="spellStart"/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FILENAME   \* MERGEFORMAT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Должн.регл</w:t>
    </w:r>
    <w:proofErr w:type="spellEnd"/>
    <w:r>
      <w:rPr>
        <w:i/>
        <w:noProof/>
        <w:color w:val="FFFFFF"/>
        <w:sz w:val="16"/>
      </w:rPr>
      <w:t>. спец.-эксп. ПО.</w:t>
    </w:r>
    <w:r>
      <w:rPr>
        <w:i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456E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72F8" w:rsidRDefault="00456E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456EBF">
    <w:pPr>
      <w:pStyle w:val="a3"/>
      <w:framePr w:wrap="around" w:vAnchor="text" w:hAnchor="margin" w:xAlign="center" w:y="1"/>
      <w:rPr>
        <w:rStyle w:val="a5"/>
        <w:sz w:val="16"/>
        <w:szCs w:val="16"/>
      </w:rPr>
    </w:pPr>
    <w:r>
      <w:rPr>
        <w:rStyle w:val="a5"/>
        <w:sz w:val="16"/>
        <w:szCs w:val="16"/>
      </w:rPr>
      <w:fldChar w:fldCharType="begin"/>
    </w:r>
    <w:r>
      <w:rPr>
        <w:rStyle w:val="a5"/>
        <w:sz w:val="16"/>
        <w:szCs w:val="16"/>
      </w:rPr>
      <w:instrText xml:space="preserve">PAGE  </w:instrText>
    </w:r>
    <w:r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</w:t>
    </w:r>
    <w:r>
      <w:rPr>
        <w:rStyle w:val="a5"/>
        <w:sz w:val="16"/>
        <w:szCs w:val="16"/>
      </w:rPr>
      <w:fldChar w:fldCharType="end"/>
    </w:r>
  </w:p>
  <w:p w:rsidR="00F472F8" w:rsidRDefault="00456E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BF"/>
    <w:rsid w:val="00456EBF"/>
    <w:rsid w:val="00604DA7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E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rsid w:val="00456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56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56EBF"/>
  </w:style>
  <w:style w:type="paragraph" w:styleId="a6">
    <w:name w:val="footer"/>
    <w:basedOn w:val="a"/>
    <w:link w:val="a7"/>
    <w:semiHidden/>
    <w:rsid w:val="00456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456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456EBF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456EBF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456EBF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456EBF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456EB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56E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E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rsid w:val="00456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56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56EBF"/>
  </w:style>
  <w:style w:type="paragraph" w:styleId="a6">
    <w:name w:val="footer"/>
    <w:basedOn w:val="a"/>
    <w:link w:val="a7"/>
    <w:semiHidden/>
    <w:rsid w:val="00456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456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456EBF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456EBF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456EBF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456EBF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456EB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56E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8439.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7790.10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0AF91AA261AC1C9AC9D9C8C2B6C5D89A47D60D04D07B0BE1749DSCnAO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36354.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2017-07-12T09:54:00Z</dcterms:created>
  <dcterms:modified xsi:type="dcterms:W3CDTF">2017-07-12T09:54:00Z</dcterms:modified>
</cp:coreProperties>
</file>