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tbl>
      <w:tblPr>
        <w:tblInd w:w="108" w:type="dxa"/>
      </w:tblPr>
      <w:tblGrid>
        <w:gridCol w:w="8280"/>
        <w:gridCol w:w="1080"/>
      </w:tblGrid>
      <w:tr>
        <w:trPr>
          <w:trHeight w:val="1276" w:hRule="auto"/>
          <w:jc w:val="left"/>
        </w:trPr>
        <w:tc>
          <w:tcPr>
            <w:tcW w:w="82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keepNext w:val="true"/>
        <w:spacing w:before="240" w:after="6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Должностной регламент</w:t>
        <w:br/>
        <w:t xml:space="preserve">ведущего специалиста-эксперта</w:t>
        <w:br/>
        <w:t xml:space="preserve">аналитического отдела</w:t>
        <w:br/>
        <w:t xml:space="preserve">Межрайонной ИФНС России </w:t>
      </w: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5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 Астраханской области</w:t>
      </w:r>
    </w:p>
    <w:p>
      <w:pPr>
        <w:keepNext w:val="true"/>
        <w:spacing w:before="240" w:after="6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31.12.2005 </w:t>
      </w: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1574 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 Реестре должностей федеральной государственной гражданской службы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  <w:br/>
        <w:t xml:space="preserve">11-3-4-087</w:t>
      </w:r>
    </w:p>
    <w:p>
      <w:pPr>
        <w:keepNext w:val="true"/>
        <w:spacing w:before="240" w:after="6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I.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Общие положения</w:t>
      </w: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Должность федеральной государственной гражданской службы (далее - гражданская служба) ведущего специалиста-эксперта аналитического отдела Межрайонной ИФНС России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 Астраханской области (далее - ведущий специалист-эксперт) относится к старшей группе должностей гражданской службы категории "специалисты".</w:t>
      </w: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Назначение на должность и освобождение от должности ведущего специалиста-эксперта осуществляются приказом Межрайонной ИФНС России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 Астраханской области (далее - инспекция). </w:t>
      </w: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Ведущий специалист-эксперт непосредственно подчиняется начальнику отдела.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1.4.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 время отсутствия ведущего специалиста-эксперта его замещает старший специалист 2 разряда.</w:t>
      </w:r>
    </w:p>
    <w:p>
      <w:pPr>
        <w:spacing w:before="0" w:after="0" w:line="240"/>
        <w:ind w:right="0" w:left="283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1.5.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Ведущий специалист-эксперт замещает старшего специалиста 2 разряда.</w:t>
      </w:r>
    </w:p>
    <w:p>
      <w:pPr>
        <w:spacing w:before="0" w:after="0" w:line="240"/>
        <w:ind w:right="0" w:left="283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1.6.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Ведущий специалист-эксперт в своей работе руководствуется:</w:t>
      </w:r>
    </w:p>
    <w:p>
      <w:pPr>
        <w:numPr>
          <w:ilvl w:val="0"/>
          <w:numId w:val="10"/>
        </w:numPr>
        <w:tabs>
          <w:tab w:val="left" w:pos="435" w:leader="none"/>
        </w:tabs>
        <w:spacing w:before="0" w:after="0" w:line="240"/>
        <w:ind w:right="0" w:left="435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Конституцией Российской Федерации;</w:t>
      </w:r>
    </w:p>
    <w:p>
      <w:pPr>
        <w:numPr>
          <w:ilvl w:val="0"/>
          <w:numId w:val="10"/>
        </w:numPr>
        <w:tabs>
          <w:tab w:val="left" w:pos="435" w:leader="none"/>
        </w:tabs>
        <w:spacing w:before="0" w:after="0" w:line="240"/>
        <w:ind w:right="0" w:left="435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Федеральным Законом от 27 мая 2003 года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58-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ФЗ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 системе государственной службы Российской Федерации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»;</w:t>
      </w:r>
    </w:p>
    <w:p>
      <w:pPr>
        <w:numPr>
          <w:ilvl w:val="0"/>
          <w:numId w:val="10"/>
        </w:numPr>
        <w:tabs>
          <w:tab w:val="left" w:pos="435" w:leader="none"/>
        </w:tabs>
        <w:spacing w:before="0" w:after="0" w:line="240"/>
        <w:ind w:right="0" w:left="435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Федеральным Законом от 27 июля 2004 года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79-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ФЗ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 государственной гражданской службе Российской Федерации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»;</w:t>
      </w:r>
    </w:p>
    <w:p>
      <w:pPr>
        <w:numPr>
          <w:ilvl w:val="0"/>
          <w:numId w:val="10"/>
        </w:numPr>
        <w:tabs>
          <w:tab w:val="left" w:pos="435" w:leader="none"/>
        </w:tabs>
        <w:spacing w:before="0" w:after="0" w:line="240"/>
        <w:ind w:right="0" w:left="435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Налоговым Кодексом Российской Федерации;</w:t>
      </w:r>
    </w:p>
    <w:p>
      <w:pPr>
        <w:numPr>
          <w:ilvl w:val="0"/>
          <w:numId w:val="10"/>
        </w:numPr>
        <w:tabs>
          <w:tab w:val="left" w:pos="435" w:leader="none"/>
        </w:tabs>
        <w:spacing w:before="0" w:after="0" w:line="240"/>
        <w:ind w:right="0" w:left="435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Указами и распоряжениями Президента Российской Федерации;</w:t>
      </w:r>
    </w:p>
    <w:p>
      <w:pPr>
        <w:numPr>
          <w:ilvl w:val="0"/>
          <w:numId w:val="10"/>
        </w:numPr>
        <w:tabs>
          <w:tab w:val="left" w:pos="435" w:leader="none"/>
        </w:tabs>
        <w:spacing w:before="0" w:after="0" w:line="240"/>
        <w:ind w:right="0" w:left="435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постановлениями и распоряжениями Правительства Российской Федерации;</w:t>
      </w:r>
    </w:p>
    <w:p>
      <w:pPr>
        <w:numPr>
          <w:ilvl w:val="0"/>
          <w:numId w:val="10"/>
        </w:numPr>
        <w:tabs>
          <w:tab w:val="left" w:pos="435" w:leader="none"/>
        </w:tabs>
        <w:spacing w:before="0" w:after="0" w:line="240"/>
        <w:ind w:right="0" w:left="435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иными федеральными нормативными правовыми актами, касающимися деятельности Межрайонной ИФНС России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 Астраханской области;</w:t>
      </w:r>
    </w:p>
    <w:p>
      <w:pPr>
        <w:numPr>
          <w:ilvl w:val="0"/>
          <w:numId w:val="10"/>
        </w:numPr>
        <w:tabs>
          <w:tab w:val="left" w:pos="435" w:leader="none"/>
        </w:tabs>
        <w:spacing w:before="0" w:after="0" w:line="240"/>
        <w:ind w:right="0" w:left="435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иными нормативными правовыми актами, касающимися деятельности государственного служащего;</w:t>
      </w:r>
    </w:p>
    <w:p>
      <w:pPr>
        <w:numPr>
          <w:ilvl w:val="0"/>
          <w:numId w:val="10"/>
        </w:numPr>
        <w:tabs>
          <w:tab w:val="left" w:pos="435" w:leader="none"/>
        </w:tabs>
        <w:spacing w:before="0" w:after="0" w:line="240"/>
        <w:ind w:right="0" w:left="435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должностным регламентом;</w:t>
      </w:r>
    </w:p>
    <w:p>
      <w:pPr>
        <w:numPr>
          <w:ilvl w:val="0"/>
          <w:numId w:val="10"/>
        </w:numPr>
        <w:tabs>
          <w:tab w:val="left" w:pos="435" w:leader="none"/>
        </w:tabs>
        <w:spacing w:before="0" w:after="0" w:line="240"/>
        <w:ind w:right="0" w:left="435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инструкциями на рабочие места;</w:t>
      </w:r>
    </w:p>
    <w:p>
      <w:pPr>
        <w:numPr>
          <w:ilvl w:val="0"/>
          <w:numId w:val="10"/>
        </w:numPr>
        <w:tabs>
          <w:tab w:val="left" w:pos="435" w:leader="none"/>
        </w:tabs>
        <w:spacing w:before="0" w:after="0" w:line="240"/>
        <w:ind w:right="0" w:left="435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документами, регламентирующими работу со служебной информацией и другими.</w:t>
      </w:r>
    </w:p>
    <w:p>
      <w:pPr>
        <w:keepNext w:val="true"/>
        <w:spacing w:before="240" w:after="6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II.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Квалификационные требования к уровню и характеру знаний и навыков, образованию, стажу гражданской службы (государственной службы иных видов) или стажу (опыту) работы по специальности</w:t>
      </w: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Для замещения должности ведущего специалиста-эксперта устанавливаются следующие требования:</w:t>
      </w: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наличие высшего образования;                                 </w:t>
      </w: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наличие профессиональных знаний, включая знание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Конституции</w:t>
        </w:r>
      </w:hyperlink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</w:t>
      </w:r>
      <w:hyperlink xmlns:r="http://schemas.openxmlformats.org/officeDocument/2006/relationships" r:id="docRId1">
        <w:r>
          <w:rPr>
            <w:rFonts w:ascii="Times New Roman" w:hAnsi="Times New Roman" w:cs="Times New Roman" w:eastAsia="Times New Roman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служебного распорядка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обеспечения,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безопасности;</w:t>
      </w: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наличие профессиональных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наличие базового уровня требования в области информационно-коммуникационных технологий:</w:t>
      </w: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знания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навыков работы с внутренними и периферийными устройствами компьютера; работы с информационно-телекоммуникационными сетями, в том числе сетью Интернет; работы в операционной системе; управления электронной почтой; работы в текстовом редакторе; работы с электронными таблицами; подготовки презентаций; использования графических объектов в электронных документах; работы с базами данных.</w:t>
      </w:r>
    </w:p>
    <w:p>
      <w:pPr>
        <w:keepNext w:val="true"/>
        <w:spacing w:before="240" w:after="6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III.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Должностные обязанности, права и ответственность</w:t>
      </w: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Основные права и обязанности ведущего специалиста-эксперта, а также запреты и требования, связанные с гражданской службой, которые установлены в его отношении, предусмотрены </w:t>
      </w:r>
      <w:hyperlink xmlns:r="http://schemas.openxmlformats.org/officeDocument/2006/relationships" r:id="docRId2">
        <w:r>
          <w:rPr>
            <w:rFonts w:ascii="Times New Roman" w:hAnsi="Times New Roman" w:cs="Times New Roman" w:eastAsia="Times New Roman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статьями 14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Основные права гражданского служащего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, </w:t>
      </w:r>
      <w:hyperlink xmlns:r="http://schemas.openxmlformats.org/officeDocument/2006/relationships" r:id="docRId3">
        <w:r>
          <w:rPr>
            <w:rFonts w:ascii="Times New Roman" w:hAnsi="Times New Roman" w:cs="Times New Roman" w:eastAsia="Times New Roman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15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Основные обязанности гражданского служащего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16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Ограничения, связанные с гражданской службой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»,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hyperlink xmlns:r="http://schemas.openxmlformats.org/officeDocument/2006/relationships" r:id="docRId4">
        <w:r>
          <w:rPr>
            <w:rFonts w:ascii="Times New Roman" w:hAnsi="Times New Roman" w:cs="Times New Roman" w:eastAsia="Times New Roman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17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Запреты связанные с гражданской службой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, </w:t>
      </w:r>
      <w:hyperlink xmlns:r="http://schemas.openxmlformats.org/officeDocument/2006/relationships" r:id="docRId5">
        <w:r>
          <w:rPr>
            <w:rFonts w:ascii="Times New Roman" w:hAnsi="Times New Roman" w:cs="Times New Roman" w:eastAsia="Times New Roman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18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Требования к служебному поведению гражданского служащего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Федерального закона от 27 июля 2004 г.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79-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ФЗ  "О государственной гражданской службе Российской Федерации".</w:t>
      </w: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Ведущий специалист-эксперт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г.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506,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положением о Межрайонной ИФНС России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 Астраханской области, утвержденным руководителем Управления ФНС России по Астраханской области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«30»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января 2015 г., положением об аналитическом отделе, приказами (распоряжениями) ФНС России,  приказами Управления ФНС России по Астраханской области (далее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управление), приказами инспекции, поручениями руководства инспекции.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3.3.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Ведущий специалист-эксперт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обязан: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выполнять основные обязанности гражданского служащего, определенные статьей 15 Федерального закона от 27.07.2004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79-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ФЗ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 государственной гражданской службе Российской Федерации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»;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соблюдать ограничения, связанные с гражданской службой и определенные статьей 16 Федерального закона от 27.07.2004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79-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ФЗ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 государственной гражданской службе Российской Федерации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»;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не нарушать запреты, связанные с гражданской службой и определенные статьей 17 Федерального закона от 27.07.2004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79-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ФЗ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 государственной гражданской службе Российской Федерации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»;</w:t>
      </w: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соблюдать требования к служебному поведению гражданского служащего, определенные статьей 18 Федерального закона от 27.07.2004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79-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ФЗ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 государственной гражданской службе Российской Федерации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Межрайонной ИФНС России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5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по Астраханской области и трудовую дисциплину, правила и нормы охраны труда и техники безопасности;</w:t>
      </w: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предоставлять в установленном порядке предусмотренные федеральным законом сведения о себе и членах своей семьи, в соответствии с п.9 статьи 15 Федерального закона от 27.07.2004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79-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ФЗ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 государственной гражданской службе Российской Федерации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»;</w:t>
      </w: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конфликта, в соответствии с п.12 ст.15 Федерального закона от 27.07.2004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79-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ФЗ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 государственной гражданской службе Российской Федерации;</w:t>
      </w: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уведомлять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известно, в соответствии со статьей 11 Федерального закона от 25.12.2008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273-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ФЗ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 противодействии коррупции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»;</w:t>
      </w:r>
    </w:p>
    <w:p>
      <w:pPr>
        <w:spacing w:before="0" w:after="0" w:line="240"/>
        <w:ind w:right="-569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изучать и знать рабочие места РМ8-4, РМ8-5 ,РМ8-6, РМ8-7 и режимы СЭОД т.ч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формировать формы отчетности, утвержденных приказом ФНС России, осуществлять строго в соответствии с  Порядком составления, передачи и контроля за достоверностью данных по формам отчетности ФНС России на очередной год с учетом  последующих дополнений и изменений, внесенных в вышеназванный приказ соответствующими приказами ФНС России (1-НМ,  1-НОМ,  2-НК, КН, ВП);             </w:t>
      </w:r>
    </w:p>
    <w:p>
      <w:pPr>
        <w:spacing w:before="0" w:after="0" w:line="240"/>
        <w:ind w:right="0" w:left="7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разрешение проблемных ситуаций с начислением пени;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исполнять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Регламент работы сотрудников налоговых органов ФНС России по обслуживанию пользователей Интернет-сервиса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Личный кабинет налогоплательщика для физических лиц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части обеспечения  актуализации, достоверности и корректности сведений об уплате имущественных налогов и налога на доходы физических лиц;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 подготовке ответа на обращение граждан, поступивших через Интернет-сервис  ФНС России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Личный кабинет налогоплательщика для физических лиц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соблюдать сроки исполнения, осуществлять полное и всестороннее рассмотрение поставленных в обращении вопросов;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осуществлять подготовку данных, содержащихся  в ИР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Расчеты с бюджетом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 направлениям, закрепленным за отделом для нормализации базы данных КРСБ в связи с подготовкой перехода НО на программное обеспечение АИС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Налог-3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spacing w:before="0" w:after="0" w:line="240"/>
        <w:ind w:right="0" w:left="7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3.4.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Ведущий специалист-эксперт имеет право:</w:t>
      </w:r>
    </w:p>
    <w:p>
      <w:pPr>
        <w:numPr>
          <w:ilvl w:val="0"/>
          <w:numId w:val="24"/>
        </w:numPr>
        <w:tabs>
          <w:tab w:val="left" w:pos="360" w:leader="none"/>
        </w:tabs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требовать, непосредственно или через вышестоящих должностных лиц данные, необходимые для выполнения своих обязанностей (справки, документы, указания, разъяснения и т.д.), а также поступающие нормативные документы;</w:t>
      </w:r>
    </w:p>
    <w:p>
      <w:pPr>
        <w:numPr>
          <w:ilvl w:val="0"/>
          <w:numId w:val="24"/>
        </w:numPr>
        <w:tabs>
          <w:tab w:val="left" w:pos="360" w:leader="none"/>
        </w:tabs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пользоваться правами государственного служащего, определенные ст. 9 ФЗ "Об основах государственной службы РФ";</w:t>
      </w:r>
    </w:p>
    <w:p>
      <w:pPr>
        <w:numPr>
          <w:ilvl w:val="0"/>
          <w:numId w:val="24"/>
        </w:numPr>
        <w:tabs>
          <w:tab w:val="left" w:pos="360" w:leader="none"/>
        </w:tabs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другие права, предусмотренные законодательством.</w:t>
      </w: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Ведущий специалист-эксперт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>
      <w:pPr>
        <w:spacing w:before="0" w:after="0" w:line="240"/>
        <w:ind w:right="17" w:left="11" w:firstLine="71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Ведущий специалист-эксперт несет персональную ответственность, как дисциплинарную, так и материальную за неисполнение (ненадлежащее исполнение) должностных обязанностей в соответствии с настоящим Регламентом, задачами  и функциями аналитического отдела, функциональными особенностями замещаемой должности гражданской службы, в том числе за: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некачественное и несвоевременное выполнение задач, возложенных на него должностным регламентом;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несоблюдение законов и иных нормативных актов Российской Федерации, нормативных правовых актов Минфина России, приказов, распоряжений, инструкций и методических указаний ФНС России и Управления;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разглашение государственной и налоговой тайны, иной информации, ставшей ему известной  в связи с исполнением должностных обязанностей;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несоблюдение служебного распорядка Инспекции;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несоблюдение трудовой и исполнительской дисциплины в отделе;</w:t>
      </w:r>
    </w:p>
    <w:p>
      <w:pPr>
        <w:spacing w:before="0" w:after="0" w:line="240"/>
        <w:ind w:right="17" w:left="11" w:firstLine="71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несоблюдение ограничений и нарушение запретов, связанных с прохождением государственной гражданской службы;</w:t>
      </w:r>
    </w:p>
    <w:p>
      <w:pPr>
        <w:spacing w:before="0" w:after="0" w:line="240"/>
        <w:ind w:right="17" w:left="11" w:firstLine="71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нарушение Кодекса этики и служебного поведения государственных  гражданских служащих Федеральной налоговой службы;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имущественный ущерб, причиненный по его вине;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неисполнение иных должностных обязанностей, предусмотренных  настоящим регламентом.</w:t>
      </w:r>
    </w:p>
    <w:p>
      <w:pPr>
        <w:keepNext w:val="true"/>
        <w:spacing w:before="240" w:after="6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IV.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Перечень вопросов, по которым ведущий специалист-эксперт  вправе или обязан самостоятельно принимать управленческие и иные решения</w:t>
      </w: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42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4.1.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соответствии с замещаемой государственной гражданской должностью и в пределах функциональной компетенции ведущий специалист-эксперт вправе принимать или принимает решения по вопросам, возникающим в процессе работы.</w:t>
      </w: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 исполнении служебных обязанностей ведущий специалист-эксперт обязан самостоятельно принимать решения по вопросам:</w:t>
      </w:r>
    </w:p>
    <w:p>
      <w:pPr>
        <w:spacing w:before="0" w:after="0" w:line="240"/>
        <w:ind w:right="17" w:left="11" w:firstLine="71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 </w:t>
      </w:r>
    </w:p>
    <w:p>
      <w:pPr>
        <w:spacing w:before="0" w:after="0" w:line="240"/>
        <w:ind w:right="17" w:left="11" w:firstLine="71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иным вопросам, предусмотренным положением о Межрайонной ИФНС России 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5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 Астраханской области, об аналитическом отделе  Межрайонной ИФНС России       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5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 Астраханской области, иными нормативными актами.</w:t>
      </w:r>
    </w:p>
    <w:p>
      <w:pPr>
        <w:spacing w:before="0" w:after="0" w:line="240"/>
        <w:ind w:right="17" w:left="11" w:firstLine="71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17" w:left="11" w:firstLine="71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V.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Перечень вопросов, по которым ведущий специалист-эксперт вправе или обязан участвовать при подготовке проектов нормативных правовых актов и (или) проектов управленческих и иных решений</w:t>
      </w: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5.1.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пределах функциональной компетенции принимает участие в подготовке нормативных актов и (или) проектов управленческих и иных решений в части методологического, технического, организационного, информационного и другого  обеспечения подготовки соответствующих документов по вопросам соблюдения Налогового Кодекса Российской Федерации</w:t>
      </w: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Ведущий специалист-эксперт в соответствии со своей компетенцией обязан участвовать в подготовке (обсуждении) следующих проектов:</w:t>
      </w: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положений об отделе и инспекции;</w:t>
      </w: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графика отпусков гражданских служащих отдела;</w:t>
      </w: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иных актов по поручению непосредственного руководителя и руководства инспекции.</w:t>
      </w:r>
    </w:p>
    <w:p>
      <w:pPr>
        <w:keepNext w:val="true"/>
        <w:spacing w:before="240" w:after="6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keepNext w:val="true"/>
        <w:spacing w:before="240" w:after="6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VI.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соответствии со своими должностными обязанностями ведущий специалист-эксперт принимает решения в сроки, установленные законодательными и иными нормативными правовыми актами Российской Федерации.</w:t>
      </w:r>
    </w:p>
    <w:p>
      <w:pPr>
        <w:keepNext w:val="true"/>
        <w:spacing w:before="240" w:after="6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VII.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Порядок служебного взаимодействия</w:t>
      </w: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Взаимодействие ведущего специалиста-эксперта с федеральными государственными гражданскими служащими 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xmlns:r="http://schemas.openxmlformats.org/officeDocument/2006/relationships" r:id="docRId6">
        <w:r>
          <w:rPr>
            <w:rFonts w:ascii="Times New Roman" w:hAnsi="Times New Roman" w:cs="Times New Roman" w:eastAsia="Times New Roman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общих принципов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служебного поведения гражданских служащих, утвержденных </w:t>
      </w:r>
      <w:hyperlink xmlns:r="http://schemas.openxmlformats.org/officeDocument/2006/relationships" r:id="docRId7">
        <w:r>
          <w:rPr>
            <w:rFonts w:ascii="Times New Roman" w:hAnsi="Times New Roman" w:cs="Times New Roman" w:eastAsia="Times New Roman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Указом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Президента Российской Федерации от 12 августа 2002 г.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885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 утверждении общих принципов служебного поведения государственных служащих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Собрание законодательства Российской Федерации, 2002,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33,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ст.3196; 2007,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13,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ст.1531; 2009,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29,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ст.3658), и требований к служебному поведению, установленных </w:t>
      </w:r>
      <w:hyperlink xmlns:r="http://schemas.openxmlformats.org/officeDocument/2006/relationships" r:id="docRId8">
        <w:r>
          <w:rPr>
            <w:rFonts w:ascii="Times New Roman" w:hAnsi="Times New Roman" w:cs="Times New Roman" w:eastAsia="Times New Roman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статьей 18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Федерального закона от 27 июля 2004 г.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79-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>
      <w:pPr>
        <w:keepNext w:val="true"/>
        <w:spacing w:before="240" w:after="6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VIII.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Перечень государственных услуг, оказываемых гражданам и организациям в соответствии с </w:t>
      </w:r>
      <w:hyperlink xmlns:r="http://schemas.openxmlformats.org/officeDocument/2006/relationships" r:id="docRId9">
        <w:r>
          <w:rPr>
            <w:rFonts w:ascii="Times New Roman" w:hAnsi="Times New Roman" w:cs="Times New Roman" w:eastAsia="Times New Roman"/>
            <w:b/>
            <w:color w:val="000000"/>
            <w:spacing w:val="0"/>
            <w:position w:val="0"/>
            <w:sz w:val="28"/>
            <w:u w:val="single"/>
            <w:shd w:fill="auto" w:val="clear"/>
          </w:rPr>
          <w:t xml:space="preserve">административным регламентом</w:t>
        </w:r>
      </w:hyperlink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Федеральной налоговой службы</w:t>
      </w: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28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соответствии с замещаемой государственной гражданской должностью и в пределах функциональной компетенции ведущий специалист-эксперт отдела выполняет организационное, информационное, методологическое и другое обеспечение (принимает участие в обеспечении) оказания следующих видов государственных услуг, осуществляемых Межрайонной ИФНС России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5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 Астраханской области:</w:t>
      </w:r>
    </w:p>
    <w:p>
      <w:pPr>
        <w:numPr>
          <w:ilvl w:val="0"/>
          <w:numId w:val="43"/>
        </w:numPr>
        <w:tabs>
          <w:tab w:val="left" w:pos="360" w:leader="none"/>
        </w:tabs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разработка соответствующих методических рекомендаций по практике применения законодательства Российской Федерации о налогах и сборах;</w:t>
      </w:r>
    </w:p>
    <w:p>
      <w:pPr>
        <w:numPr>
          <w:ilvl w:val="0"/>
          <w:numId w:val="43"/>
        </w:numPr>
        <w:tabs>
          <w:tab w:val="left" w:pos="360" w:leader="none"/>
        </w:tabs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создание условий для реализации прав граждан, организаций и учреждений на обжалование решений (в том числе нормативных актов), действий или бездействий налоговых органов и их должностных лиц;</w:t>
      </w:r>
    </w:p>
    <w:p>
      <w:pPr>
        <w:numPr>
          <w:ilvl w:val="0"/>
          <w:numId w:val="43"/>
        </w:numPr>
        <w:tabs>
          <w:tab w:val="left" w:pos="360" w:leader="none"/>
        </w:tabs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создание системы обеспечения информацией заинтересованных лиц и оказание им консультаций по вопросам функционирования и развития налоговой системы в соответствии с законодательством Российской Федерации;</w:t>
      </w:r>
    </w:p>
    <w:p>
      <w:pPr>
        <w:numPr>
          <w:ilvl w:val="0"/>
          <w:numId w:val="43"/>
        </w:numPr>
        <w:tabs>
          <w:tab w:val="left" w:pos="360" w:leader="none"/>
        </w:tabs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информирование налогоплательщиков по результатам контрольной деятельности налоговых органов.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2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IX.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Показатели эффективности и результативности профессиональной служебной деятельности</w:t>
      </w: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Эффективность профессиональной служебной деятельности ведущего специалиста-эксперта оценивается по следующим показателям:</w:t>
      </w: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своевременности и оперативности выполнения поручений;</w:t>
      </w: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осознанию ответственности за последствия своих действий.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10">
    <w:abstractNumId w:val="12"/>
  </w:num>
  <w:num w:numId="24">
    <w:abstractNumId w:val="6"/>
  </w:num>
  <w:num w:numId="4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garantf1://12036354.15/" Id="docRId3" Type="http://schemas.openxmlformats.org/officeDocument/2006/relationships/hyperlink" /><Relationship TargetMode="External" Target="garantf1://84842.0/" Id="docRId7" Type="http://schemas.openxmlformats.org/officeDocument/2006/relationships/hyperlink" /><Relationship TargetMode="External" Target="garantf1://10003000.0/" Id="docRId0" Type="http://schemas.openxmlformats.org/officeDocument/2006/relationships/hyperlink" /><Relationship Target="numbering.xml" Id="docRId10" Type="http://schemas.openxmlformats.org/officeDocument/2006/relationships/numbering" /><Relationship TargetMode="External" Target="garantf1://12036354.14/" Id="docRId2" Type="http://schemas.openxmlformats.org/officeDocument/2006/relationships/hyperlink" /><Relationship TargetMode="External" Target="garantf1://12036354.17/" Id="docRId4" Type="http://schemas.openxmlformats.org/officeDocument/2006/relationships/hyperlink" /><Relationship TargetMode="External" Target="garantf1://84842.1000/" Id="docRId6" Type="http://schemas.openxmlformats.org/officeDocument/2006/relationships/hyperlink" /><Relationship TargetMode="External" Target="garantf1://12036354.18/" Id="docRId8" Type="http://schemas.openxmlformats.org/officeDocument/2006/relationships/hyperlink" /><Relationship TargetMode="External" Target="garantf1://89013.1000/" Id="docRId1" Type="http://schemas.openxmlformats.org/officeDocument/2006/relationships/hyperlink" /><Relationship Target="styles.xml" Id="docRId11" Type="http://schemas.openxmlformats.org/officeDocument/2006/relationships/styles" /><Relationship TargetMode="External" Target="garantf1://12036354.18/" Id="docRId5" Type="http://schemas.openxmlformats.org/officeDocument/2006/relationships/hyperlink" /><Relationship TargetMode="External" Target="garantf1://88776.1130/" Id="docRId9" Type="http://schemas.openxmlformats.org/officeDocument/2006/relationships/hyperlink" /></Relationships>
</file>