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674"/>
        <w:gridCol w:w="2593"/>
        <w:gridCol w:w="1576"/>
        <w:gridCol w:w="1017"/>
        <w:gridCol w:w="230"/>
        <w:gridCol w:w="1920"/>
        <w:gridCol w:w="1690"/>
        <w:gridCol w:w="559"/>
        <w:gridCol w:w="229"/>
      </w:tblGrid>
      <w:tr w:rsidR="00F03EA0">
        <w:trPr>
          <w:trHeight w:hRule="exact" w:val="1805"/>
        </w:trPr>
        <w:tc>
          <w:tcPr>
            <w:tcW w:w="10717" w:type="dxa"/>
            <w:gridSpan w:val="10"/>
          </w:tcPr>
          <w:p w:rsidR="00F03EA0" w:rsidRDefault="00F03EA0"/>
        </w:tc>
      </w:tr>
      <w:tr w:rsidR="00F03EA0">
        <w:trPr>
          <w:trHeight w:hRule="exact" w:val="444"/>
        </w:trPr>
        <w:tc>
          <w:tcPr>
            <w:tcW w:w="903" w:type="dxa"/>
            <w:gridSpan w:val="2"/>
          </w:tcPr>
          <w:p w:rsidR="00F03EA0" w:rsidRDefault="00F03EA0"/>
        </w:tc>
        <w:tc>
          <w:tcPr>
            <w:tcW w:w="9026" w:type="dxa"/>
            <w:gridSpan w:val="6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  <w:tc>
          <w:tcPr>
            <w:tcW w:w="788" w:type="dxa"/>
            <w:gridSpan w:val="2"/>
          </w:tcPr>
          <w:p w:rsidR="00F03EA0" w:rsidRDefault="00F03EA0"/>
        </w:tc>
      </w:tr>
      <w:tr w:rsidR="00F03EA0">
        <w:trPr>
          <w:trHeight w:hRule="exact" w:val="688"/>
        </w:trPr>
        <w:tc>
          <w:tcPr>
            <w:tcW w:w="229" w:type="dxa"/>
          </w:tcPr>
          <w:p w:rsidR="00F03EA0" w:rsidRDefault="00F03EA0"/>
        </w:tc>
        <w:tc>
          <w:tcPr>
            <w:tcW w:w="674" w:type="dxa"/>
            <w:tcBorders>
              <w:bottom w:val="single" w:sz="5" w:space="0" w:color="000000"/>
            </w:tcBorders>
          </w:tcPr>
          <w:p w:rsidR="00F03EA0" w:rsidRDefault="00F03EA0"/>
        </w:tc>
        <w:tc>
          <w:tcPr>
            <w:tcW w:w="9026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 w:rsidR="00F03EA0" w:rsidRDefault="00F03EA0"/>
        </w:tc>
        <w:tc>
          <w:tcPr>
            <w:tcW w:w="559" w:type="dxa"/>
            <w:tcBorders>
              <w:bottom w:val="single" w:sz="5" w:space="0" w:color="000000"/>
            </w:tcBorders>
          </w:tcPr>
          <w:p w:rsidR="00F03EA0" w:rsidRDefault="00F03EA0"/>
        </w:tc>
        <w:tc>
          <w:tcPr>
            <w:tcW w:w="229" w:type="dxa"/>
          </w:tcPr>
          <w:p w:rsidR="00F03EA0" w:rsidRDefault="00F03EA0"/>
        </w:tc>
      </w:tr>
      <w:tr w:rsidR="00F03EA0">
        <w:trPr>
          <w:trHeight w:hRule="exact" w:val="2823"/>
        </w:trPr>
        <w:tc>
          <w:tcPr>
            <w:tcW w:w="229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1025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  <w:t>ОТЧЕТ</w:t>
            </w:r>
          </w:p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  <w:t xml:space="preserve">О РЕЗУЛЬТАТАХ КОНТРОЛЬНОЙ РАБОТЫ НАЛОГОВЫХ ОРГАНОВ </w:t>
            </w:r>
          </w:p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  <w:t xml:space="preserve">ПО ПРИМЕНЕНИЮ КОНТРОЛЬНО-КАССОВОЙ ТЕХНИКИ И </w:t>
            </w:r>
          </w:p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  <w:t>ИСПОЛЬЗОВАНИЮ СПЕЦИАЛЬНЫХ БАНКОВСКИХ СЧЕТОВ</w:t>
            </w:r>
          </w:p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  <w:t xml:space="preserve">по состоянию на  01 </w:t>
            </w:r>
            <w:r w:rsidR="00601C0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апреля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 201</w:t>
            </w:r>
            <w:r w:rsidR="00045A3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года</w:t>
            </w:r>
          </w:p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  <w:t xml:space="preserve">  (месяц)</w:t>
            </w:r>
          </w:p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>
        <w:trPr>
          <w:trHeight w:hRule="exact" w:val="788"/>
        </w:trPr>
        <w:tc>
          <w:tcPr>
            <w:tcW w:w="229" w:type="dxa"/>
          </w:tcPr>
          <w:p w:rsidR="00F03EA0" w:rsidRDefault="00F03EA0"/>
        </w:tc>
        <w:tc>
          <w:tcPr>
            <w:tcW w:w="674" w:type="dxa"/>
            <w:tcBorders>
              <w:top w:val="single" w:sz="5" w:space="0" w:color="000000"/>
            </w:tcBorders>
          </w:tcPr>
          <w:p w:rsidR="00F03EA0" w:rsidRDefault="00F03EA0"/>
        </w:tc>
        <w:tc>
          <w:tcPr>
            <w:tcW w:w="5186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F03EA0" w:rsidRDefault="00F03EA0"/>
        </w:tc>
        <w:tc>
          <w:tcPr>
            <w:tcW w:w="230" w:type="dxa"/>
            <w:tcBorders>
              <w:top w:val="single" w:sz="5" w:space="0" w:color="000000"/>
            </w:tcBorders>
          </w:tcPr>
          <w:p w:rsidR="00F03EA0" w:rsidRDefault="00F03EA0"/>
        </w:tc>
        <w:tc>
          <w:tcPr>
            <w:tcW w:w="3610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F03EA0" w:rsidRDefault="00F03EA0"/>
        </w:tc>
        <w:tc>
          <w:tcPr>
            <w:tcW w:w="559" w:type="dxa"/>
            <w:tcBorders>
              <w:top w:val="single" w:sz="5" w:space="0" w:color="000000"/>
            </w:tcBorders>
          </w:tcPr>
          <w:p w:rsidR="00F03EA0" w:rsidRDefault="00F03EA0"/>
        </w:tc>
        <w:tc>
          <w:tcPr>
            <w:tcW w:w="229" w:type="dxa"/>
          </w:tcPr>
          <w:p w:rsidR="00F03EA0" w:rsidRDefault="00F03EA0"/>
        </w:tc>
      </w:tr>
      <w:tr w:rsidR="00F03EA0">
        <w:trPr>
          <w:trHeight w:hRule="exact" w:val="673"/>
        </w:trPr>
        <w:tc>
          <w:tcPr>
            <w:tcW w:w="903" w:type="dxa"/>
            <w:gridSpan w:val="2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Представляется: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Сроки</w:t>
            </w:r>
          </w:p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представления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:rsidR="00F03EA0" w:rsidRDefault="00F03EA0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Код формы: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ККТ</w:t>
            </w:r>
          </w:p>
        </w:tc>
        <w:tc>
          <w:tcPr>
            <w:tcW w:w="788" w:type="dxa"/>
            <w:gridSpan w:val="2"/>
            <w:tcBorders>
              <w:left w:val="single" w:sz="5" w:space="0" w:color="000000"/>
            </w:tcBorders>
          </w:tcPr>
          <w:p w:rsidR="00F03EA0" w:rsidRDefault="00F03EA0"/>
        </w:tc>
      </w:tr>
      <w:tr w:rsidR="00F03EA0">
        <w:trPr>
          <w:trHeight w:hRule="exact" w:val="2823"/>
        </w:trPr>
        <w:tc>
          <w:tcPr>
            <w:tcW w:w="903" w:type="dxa"/>
            <w:gridSpan w:val="2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25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ФНС России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по мере требования информации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:rsidR="00F03EA0" w:rsidRDefault="00F03EA0"/>
        </w:tc>
        <w:tc>
          <w:tcPr>
            <w:tcW w:w="36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700C1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700C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</w:t>
            </w:r>
            <w:r w:rsidR="00124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Форма № ККТ-новая </w:t>
            </w:r>
          </w:p>
          <w:p w:rsidR="00F03EA0" w:rsidRDefault="00700C1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700C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</w:t>
            </w:r>
            <w:proofErr w:type="gramStart"/>
            <w:r w:rsidR="00124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Утверждена</w:t>
            </w:r>
            <w:proofErr w:type="gramEnd"/>
            <w:r w:rsidR="00124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приказом </w:t>
            </w:r>
          </w:p>
          <w:p w:rsidR="00F03EA0" w:rsidRDefault="00700C1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700C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</w:t>
            </w:r>
            <w:r w:rsidR="00124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ФНС России </w:t>
            </w:r>
          </w:p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F03EA0" w:rsidRDefault="00700C1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601C0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</w:t>
            </w:r>
            <w:r w:rsidR="00124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от______________</w:t>
            </w:r>
          </w:p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F03EA0" w:rsidRDefault="00700C1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/>
              </w:rPr>
              <w:t xml:space="preserve"> </w:t>
            </w:r>
            <w:r w:rsidR="00124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№_______________@</w:t>
            </w:r>
          </w:p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F03EA0" w:rsidRDefault="00700C1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/>
              </w:rPr>
              <w:t xml:space="preserve"> </w:t>
            </w:r>
            <w:r w:rsidR="00124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Квартальная</w:t>
            </w:r>
          </w:p>
        </w:tc>
        <w:tc>
          <w:tcPr>
            <w:tcW w:w="788" w:type="dxa"/>
            <w:gridSpan w:val="2"/>
            <w:tcBorders>
              <w:left w:val="single" w:sz="5" w:space="0" w:color="000000"/>
            </w:tcBorders>
          </w:tcPr>
          <w:p w:rsidR="00F03EA0" w:rsidRDefault="00F03EA0"/>
        </w:tc>
      </w:tr>
      <w:tr w:rsidR="00F03EA0">
        <w:trPr>
          <w:trHeight w:hRule="exact" w:val="2823"/>
        </w:trPr>
        <w:tc>
          <w:tcPr>
            <w:tcW w:w="903" w:type="dxa"/>
            <w:gridSpan w:val="2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25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/>
        </w:tc>
        <w:tc>
          <w:tcPr>
            <w:tcW w:w="25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:rsidR="00F03EA0" w:rsidRDefault="00F03EA0"/>
        </w:tc>
        <w:tc>
          <w:tcPr>
            <w:tcW w:w="361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/>
        </w:tc>
        <w:tc>
          <w:tcPr>
            <w:tcW w:w="788" w:type="dxa"/>
            <w:gridSpan w:val="2"/>
            <w:tcBorders>
              <w:left w:val="single" w:sz="5" w:space="0" w:color="000000"/>
            </w:tcBorders>
          </w:tcPr>
          <w:p w:rsidR="00F03EA0" w:rsidRDefault="00F03EA0"/>
        </w:tc>
      </w:tr>
      <w:tr w:rsidR="00F03EA0">
        <w:trPr>
          <w:trHeight w:hRule="exact" w:val="214"/>
        </w:trPr>
        <w:tc>
          <w:tcPr>
            <w:tcW w:w="903" w:type="dxa"/>
            <w:gridSpan w:val="2"/>
          </w:tcPr>
          <w:p w:rsidR="00F03EA0" w:rsidRDefault="00F03EA0"/>
        </w:tc>
        <w:tc>
          <w:tcPr>
            <w:tcW w:w="5186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F03EA0" w:rsidRDefault="00F03EA0"/>
        </w:tc>
        <w:tc>
          <w:tcPr>
            <w:tcW w:w="230" w:type="dxa"/>
            <w:tcBorders>
              <w:bottom w:val="single" w:sz="5" w:space="0" w:color="000000"/>
            </w:tcBorders>
          </w:tcPr>
          <w:p w:rsidR="00F03EA0" w:rsidRDefault="00F03EA0"/>
        </w:tc>
        <w:tc>
          <w:tcPr>
            <w:tcW w:w="3610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F03EA0" w:rsidRDefault="00F03EA0"/>
        </w:tc>
        <w:tc>
          <w:tcPr>
            <w:tcW w:w="788" w:type="dxa"/>
            <w:gridSpan w:val="2"/>
          </w:tcPr>
          <w:p w:rsidR="00F03EA0" w:rsidRDefault="00F03EA0"/>
        </w:tc>
      </w:tr>
      <w:tr w:rsidR="00F03EA0">
        <w:trPr>
          <w:trHeight w:hRule="exact" w:val="574"/>
        </w:trPr>
        <w:tc>
          <w:tcPr>
            <w:tcW w:w="903" w:type="dxa"/>
            <w:gridSpan w:val="2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4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  <w:tc>
          <w:tcPr>
            <w:tcW w:w="788" w:type="dxa"/>
            <w:gridSpan w:val="2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45A39">
        <w:trPr>
          <w:trHeight w:hRule="exact" w:val="667"/>
        </w:trPr>
        <w:tc>
          <w:tcPr>
            <w:tcW w:w="903" w:type="dxa"/>
            <w:gridSpan w:val="2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4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045A3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 3000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045A3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Управление ФНС России  по Астраханской области</w:t>
            </w:r>
          </w:p>
        </w:tc>
        <w:tc>
          <w:tcPr>
            <w:tcW w:w="788" w:type="dxa"/>
            <w:gridSpan w:val="2"/>
            <w:tcBorders>
              <w:left w:val="single" w:sz="5" w:space="0" w:color="000000"/>
            </w:tcBorders>
          </w:tcPr>
          <w:p w:rsidR="00F03EA0" w:rsidRDefault="00F03EA0"/>
        </w:tc>
      </w:tr>
      <w:tr w:rsidR="00F03EA0">
        <w:trPr>
          <w:trHeight w:hRule="exact" w:val="559"/>
        </w:trPr>
        <w:tc>
          <w:tcPr>
            <w:tcW w:w="903" w:type="dxa"/>
            <w:gridSpan w:val="2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4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788" w:type="dxa"/>
            <w:gridSpan w:val="2"/>
            <w:tcBorders>
              <w:left w:val="single" w:sz="5" w:space="0" w:color="000000"/>
            </w:tcBorders>
          </w:tcPr>
          <w:p w:rsidR="00F03EA0" w:rsidRDefault="00F03EA0"/>
        </w:tc>
      </w:tr>
    </w:tbl>
    <w:p w:rsidR="00F03EA0" w:rsidRDefault="00F03EA0">
      <w:pPr>
        <w:sectPr w:rsidR="00F03EA0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11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937"/>
        <w:gridCol w:w="903"/>
        <w:gridCol w:w="902"/>
        <w:gridCol w:w="903"/>
        <w:gridCol w:w="903"/>
        <w:gridCol w:w="443"/>
        <w:gridCol w:w="115"/>
        <w:gridCol w:w="344"/>
        <w:gridCol w:w="100"/>
        <w:gridCol w:w="115"/>
        <w:gridCol w:w="584"/>
        <w:gridCol w:w="104"/>
        <w:gridCol w:w="214"/>
        <w:gridCol w:w="115"/>
        <w:gridCol w:w="574"/>
        <w:gridCol w:w="558"/>
        <w:gridCol w:w="115"/>
        <w:gridCol w:w="229"/>
        <w:gridCol w:w="788"/>
        <w:gridCol w:w="115"/>
        <w:gridCol w:w="100"/>
      </w:tblGrid>
      <w:tr w:rsidR="00F03EA0" w:rsidTr="00013408"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Раздел 2. Контроль за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  <w:t xml:space="preserve">                              единиц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Показатель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Код строки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Всего</w:t>
            </w:r>
          </w:p>
        </w:tc>
        <w:tc>
          <w:tcPr>
            <w:tcW w:w="23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из них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ИП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Организации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2.1. Сведения о контрольных мероприятиях 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проведенных проверок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246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227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2"/>
              </w:rPr>
              <w:t>в том числе: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применения ККТ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 w:rsidP="00573D6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246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227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полноты учета выручки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проверок, которыми установлены нарушения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245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226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2"/>
              </w:rPr>
              <w:t xml:space="preserve">в том числе, связанные с: 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444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неприменением ККТ в установленных законодательством о применении ККТ случаях(ч.2 ст. 14.5.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215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205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из них повторно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902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1132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ненаправлением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непередача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601C07" w:rsidRDefault="00601C0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нарушением оператором фискальных данных (ОФД) законодательства РФ о применении ККТ, выразившееся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673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444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непредставлением ОФД в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непредставлением ОФД в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444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458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100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45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444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902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непредставлением либо представление с нарушением установленного срока в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КоАП РФ)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2028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344"/>
        </w:trPr>
        <w:tc>
          <w:tcPr>
            <w:tcW w:w="115" w:type="dxa"/>
          </w:tcPr>
          <w:p w:rsidR="00F03EA0" w:rsidRDefault="00F03EA0"/>
        </w:tc>
        <w:tc>
          <w:tcPr>
            <w:tcW w:w="11061" w:type="dxa"/>
            <w:gridSpan w:val="20"/>
            <w:tcBorders>
              <w:top w:val="single" w:sz="5" w:space="0" w:color="000000"/>
            </w:tcBorders>
          </w:tcPr>
          <w:p w:rsidR="00013408" w:rsidRDefault="00013408"/>
          <w:p w:rsidR="00013408" w:rsidRPr="00013408" w:rsidRDefault="00013408" w:rsidP="00013408"/>
          <w:p w:rsidR="00013408" w:rsidRPr="00013408" w:rsidRDefault="00013408" w:rsidP="00013408"/>
          <w:p w:rsidR="00013408" w:rsidRDefault="00013408" w:rsidP="00013408"/>
          <w:p w:rsidR="00013408" w:rsidRPr="00013408" w:rsidRDefault="00013408" w:rsidP="00013408"/>
          <w:p w:rsidR="00013408" w:rsidRDefault="00013408" w:rsidP="00013408"/>
          <w:p w:rsidR="00013408" w:rsidRDefault="00013408" w:rsidP="00013408"/>
          <w:p w:rsidR="00F03EA0" w:rsidRPr="00013408" w:rsidRDefault="00F03EA0" w:rsidP="00013408"/>
        </w:tc>
        <w:tc>
          <w:tcPr>
            <w:tcW w:w="100" w:type="dxa"/>
          </w:tcPr>
          <w:p w:rsidR="00F03EA0" w:rsidRDefault="00F03EA0"/>
        </w:tc>
      </w:tr>
      <w:tr w:rsidR="00F03EA0" w:rsidTr="00013408">
        <w:trPr>
          <w:trHeight w:hRule="exact" w:val="115"/>
        </w:trPr>
        <w:tc>
          <w:tcPr>
            <w:tcW w:w="115" w:type="dxa"/>
          </w:tcPr>
          <w:p w:rsidR="00F03EA0" w:rsidRDefault="00F03EA0"/>
        </w:tc>
        <w:tc>
          <w:tcPr>
            <w:tcW w:w="11061" w:type="dxa"/>
            <w:gridSpan w:val="20"/>
            <w:tcBorders>
              <w:bottom w:val="single" w:sz="5" w:space="0" w:color="000000"/>
            </w:tcBorders>
          </w:tcPr>
          <w:p w:rsidR="00F03EA0" w:rsidRDefault="00F03EA0"/>
        </w:tc>
        <w:tc>
          <w:tcPr>
            <w:tcW w:w="100" w:type="dxa"/>
          </w:tcPr>
          <w:p w:rsidR="00F03EA0" w:rsidRDefault="00F03EA0"/>
        </w:tc>
      </w:tr>
      <w:tr w:rsidR="00013408" w:rsidRPr="00013408" w:rsidTr="00013408">
        <w:trPr>
          <w:gridAfter w:val="2"/>
          <w:wAfter w:w="215" w:type="dxa"/>
          <w:trHeight w:hRule="exact" w:val="788"/>
        </w:trPr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Раздел 2. 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Контроль за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  <w:t xml:space="preserve">                              единиц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229"/>
        </w:trPr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Показатель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Код строки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Всего</w:t>
            </w:r>
          </w:p>
        </w:tc>
        <w:tc>
          <w:tcPr>
            <w:tcW w:w="23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из них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230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3408" w:rsidRPr="00013408" w:rsidRDefault="00013408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/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ИП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Организации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214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230"/>
        </w:trPr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2.1. Сведения о контрольных мероприятиях 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458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КоАП РФ)</w:t>
            </w:r>
            <w:proofErr w:type="gramEnd"/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330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 повторно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344"/>
        </w:trPr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том числе 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связанным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с: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558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344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неоприходованием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(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неполном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оприходовании) в кассу денежной наличности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330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несоблюдением порядка хранения свободных денежных средств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344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накопленим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кассе наличных денег сверх установленных лимитов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788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B250C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229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B250C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B250C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344"/>
        </w:trPr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788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B250C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B250C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187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B250C6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788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229"/>
        </w:trPr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2.2.Сведения о перерегистрации контрольно-кассовой техники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329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2040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171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C852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115"/>
        </w:trPr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2050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142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459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</w:tr>
      <w:tr w:rsidR="00700C10" w:rsidRPr="00013408" w:rsidTr="00013408">
        <w:trPr>
          <w:gridAfter w:val="2"/>
          <w:wAfter w:w="215" w:type="dxa"/>
          <w:trHeight w:hRule="exact" w:val="558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3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344"/>
        </w:trPr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(ч.2 ст. 15.1.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КоАП РФ)</w:t>
            </w:r>
            <w:proofErr w:type="gramEnd"/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2070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444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</w:tr>
      <w:tr w:rsidR="00700C10" w:rsidRPr="00013408" w:rsidTr="00013408">
        <w:trPr>
          <w:gridAfter w:val="2"/>
          <w:wAfter w:w="215" w:type="dxa"/>
          <w:trHeight w:hRule="exact" w:val="230"/>
        </w:trPr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 повторно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2071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114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</w:tr>
      <w:tr w:rsidR="00700C10" w:rsidRPr="00013408" w:rsidTr="00013408">
        <w:trPr>
          <w:gridAfter w:val="2"/>
          <w:wAfter w:w="215" w:type="dxa"/>
          <w:trHeight w:hRule="exact" w:val="344"/>
        </w:trPr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том числе, 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связанных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с: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100"/>
        </w:trPr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нарушением обязанностей 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сдаче в кредитную организацию полученных от плательщиков при приеме платежей наличных денежных средств для зачисления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полном объеме на свой специальный банковский счет (счета)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2072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344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</w:tr>
      <w:tr w:rsidR="00700C10" w:rsidRPr="00013408" w:rsidTr="00013408">
        <w:trPr>
          <w:gridAfter w:val="2"/>
          <w:wAfter w:w="215" w:type="dxa"/>
          <w:trHeight w:hRule="exact" w:val="115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</w:tr>
      <w:tr w:rsidR="00700C10" w:rsidRPr="00013408" w:rsidTr="00013408">
        <w:trPr>
          <w:gridAfter w:val="2"/>
          <w:wAfter w:w="215" w:type="dxa"/>
          <w:trHeight w:hRule="exact" w:val="229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</w:tr>
      <w:tr w:rsidR="00700C10" w:rsidRPr="00013408" w:rsidTr="00013408">
        <w:trPr>
          <w:gridAfter w:val="2"/>
          <w:wAfter w:w="215" w:type="dxa"/>
          <w:trHeight w:hRule="exact" w:val="444"/>
        </w:trPr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2073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344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</w:tr>
      <w:tr w:rsidR="00700C10" w:rsidRPr="00013408" w:rsidTr="00013408">
        <w:trPr>
          <w:gridAfter w:val="2"/>
          <w:wAfter w:w="215" w:type="dxa"/>
          <w:trHeight w:hRule="exact" w:val="330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КОНТРОЛЬНАЯ СУММА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2100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C852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1750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C852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1500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01C07" w:rsidRDefault="00601C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250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226"/>
        </w:trPr>
        <w:tc>
          <w:tcPr>
            <w:tcW w:w="11061" w:type="dxa"/>
            <w:gridSpan w:val="20"/>
            <w:tcBorders>
              <w:top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114"/>
        </w:trPr>
        <w:tc>
          <w:tcPr>
            <w:tcW w:w="115" w:type="dxa"/>
          </w:tcPr>
          <w:p w:rsidR="00700C10" w:rsidRPr="00013408" w:rsidRDefault="00700C10" w:rsidP="00013408"/>
        </w:tc>
        <w:tc>
          <w:tcPr>
            <w:tcW w:w="11061" w:type="dxa"/>
            <w:gridSpan w:val="20"/>
            <w:tcBorders>
              <w:bottom w:val="single" w:sz="5" w:space="0" w:color="000000"/>
            </w:tcBorders>
          </w:tcPr>
          <w:p w:rsidR="00700C10" w:rsidRPr="00013408" w:rsidRDefault="00700C10" w:rsidP="00013408"/>
        </w:tc>
        <w:tc>
          <w:tcPr>
            <w:tcW w:w="100" w:type="dxa"/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Раздел 3. Административные наказания за нарушения законодательства о ККТ и использования специальных банковских счетов.</w:t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  <w:t xml:space="preserve">                              </w:t>
            </w:r>
          </w:p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                                                                                                          тыс. руб.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Показатель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строк</w:t>
            </w:r>
          </w:p>
        </w:tc>
        <w:tc>
          <w:tcPr>
            <w:tcW w:w="9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350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Организации</w:t>
            </w:r>
          </w:p>
        </w:tc>
        <w:tc>
          <w:tcPr>
            <w:tcW w:w="281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Индивидуальные предприниматели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60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</w:t>
            </w:r>
          </w:p>
        </w:tc>
        <w:tc>
          <w:tcPr>
            <w:tcW w:w="100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Физ. лица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Должос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</w:t>
            </w: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ные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лица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spellStart"/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Юридичес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кие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лица</w:t>
            </w:r>
          </w:p>
        </w:tc>
        <w:tc>
          <w:tcPr>
            <w:tcW w:w="100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Физ. лица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Должос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</w:t>
            </w: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ные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лица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Предъявлено штрафных санкций, в том числе: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3010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C852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ч.2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3011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ч.3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3012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ч.4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3013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ч.5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3014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ч.6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3015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ч.7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3016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30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ч.8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3017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ч.9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3018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ч.10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3019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ч.11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3020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ч.12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3021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ч.13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3022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ч.14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3023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ч.15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3024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30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 ст. 15.1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3025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CF580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ч.2 ст. 15.1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3026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прочие штрафные санкции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3027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4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Взыскано штрафных санкций, в том числе: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3030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ч.2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3031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ч.3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3032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ч.4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3033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ч.5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3034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ч.6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3035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ч.7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3036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30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ч.8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3037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ч.9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3038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ч.10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3039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C11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ч.11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3040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C11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ч.12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3041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ч.13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3042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ч.14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3043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ч.15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3044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30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 ст. 15.1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3045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ч.2 ст. 15.1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3046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C11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прочие штрафные санкции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3047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КОНТРОЛЬНАЯ СУММА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3100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1400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1400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B250C6" w:rsidRDefault="00B250C6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635CD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635CD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184"/>
        </w:trPr>
        <w:tc>
          <w:tcPr>
            <w:tcW w:w="115" w:type="dxa"/>
          </w:tcPr>
          <w:p w:rsidR="00700C10" w:rsidRPr="00013408" w:rsidRDefault="00700C10" w:rsidP="00013408"/>
        </w:tc>
        <w:tc>
          <w:tcPr>
            <w:tcW w:w="11061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700C10" w:rsidRPr="00013408" w:rsidRDefault="00700C10" w:rsidP="00013408"/>
        </w:tc>
        <w:tc>
          <w:tcPr>
            <w:tcW w:w="100" w:type="dxa"/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718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proofErr w:type="spellStart"/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Справочно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 к разделу 3</w:t>
            </w:r>
          </w:p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единиц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Показатель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строк</w:t>
            </w:r>
          </w:p>
        </w:tc>
        <w:tc>
          <w:tcPr>
            <w:tcW w:w="9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361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Организации</w:t>
            </w:r>
          </w:p>
        </w:tc>
        <w:tc>
          <w:tcPr>
            <w:tcW w:w="270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Индивидуальные предприниматели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70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Физ. лица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Должос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</w:t>
            </w: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ные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лица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spellStart"/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Юридичес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кие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лица</w:t>
            </w:r>
          </w:p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Физ. лица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Должос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</w:t>
            </w: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ные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лица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Применённые административные наказания за совершение административных правонарушений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2210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635CD0" w:rsidP="0063042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635CD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276E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276E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635CD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635CD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330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 том числе: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573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 2 ст. 14.5 КоАП РФ с учетом ст. 4.1.1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2211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635CD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178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635CD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635CD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635CD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635CD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168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635CD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168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по ч. 4 ст. 14.5 КоАП РФ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2212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276E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276E07" w:rsidRDefault="00276E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276E07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8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635CD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635CD0" w:rsidRDefault="00635CD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по ч. 5 ст. 14.5 КоАП РФ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2213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по ч. 6 ст. 14.5 КоАП РФ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2214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330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 1 ст. 15.1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2215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1017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применено административное наказание в виде дисквалификации по ч. 3 ст. 14.5 КоАП РФ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2216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1247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применено административное наказание в виде приостановления деятельности по ч. 3 ст. 14.5 КоАП РФ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2217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329"/>
        </w:trPr>
        <w:tc>
          <w:tcPr>
            <w:tcW w:w="115" w:type="dxa"/>
          </w:tcPr>
          <w:p w:rsidR="00700C10" w:rsidRPr="00013408" w:rsidRDefault="00700C10" w:rsidP="00013408"/>
        </w:tc>
        <w:tc>
          <w:tcPr>
            <w:tcW w:w="11061" w:type="dxa"/>
            <w:gridSpan w:val="20"/>
            <w:tcBorders>
              <w:top w:val="single" w:sz="5" w:space="0" w:color="000000"/>
            </w:tcBorders>
          </w:tcPr>
          <w:p w:rsidR="00700C10" w:rsidRPr="00013408" w:rsidRDefault="00700C10" w:rsidP="00013408"/>
        </w:tc>
        <w:tc>
          <w:tcPr>
            <w:tcW w:w="100" w:type="dxa"/>
          </w:tcPr>
          <w:p w:rsidR="00700C10" w:rsidRPr="00013408" w:rsidRDefault="00700C10" w:rsidP="00013408"/>
        </w:tc>
      </w:tr>
    </w:tbl>
    <w:p w:rsidR="00013408" w:rsidRPr="00013408" w:rsidRDefault="00013408" w:rsidP="00013408">
      <w:bookmarkStart w:id="0" w:name="_GoBack"/>
      <w:bookmarkEnd w:id="0"/>
    </w:p>
    <w:p w:rsidR="00013408" w:rsidRPr="00013408" w:rsidRDefault="00013408">
      <w:pPr>
        <w:rPr>
          <w:rFonts w:ascii="Times New Roman" w:eastAsia="Times New Roman" w:hAnsi="Times New Roman" w:cs="Times New Roman"/>
          <w:color w:val="000000"/>
          <w:spacing w:val="-2"/>
          <w:sz w:val="18"/>
        </w:rPr>
      </w:pPr>
    </w:p>
    <w:p w:rsidR="00013408" w:rsidRPr="00013408" w:rsidRDefault="00013408"/>
    <w:sectPr w:rsidR="00013408" w:rsidRPr="00013408">
      <w:pgSz w:w="11906" w:h="16838"/>
      <w:pgMar w:top="283" w:right="283" w:bottom="233" w:left="283" w:header="283" w:footer="2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F03EA0"/>
    <w:rsid w:val="000017D0"/>
    <w:rsid w:val="00013408"/>
    <w:rsid w:val="00045A39"/>
    <w:rsid w:val="00124088"/>
    <w:rsid w:val="00263127"/>
    <w:rsid w:val="00276E07"/>
    <w:rsid w:val="00521566"/>
    <w:rsid w:val="00573D6B"/>
    <w:rsid w:val="005913E5"/>
    <w:rsid w:val="00601C07"/>
    <w:rsid w:val="00630424"/>
    <w:rsid w:val="00635CD0"/>
    <w:rsid w:val="00700C10"/>
    <w:rsid w:val="00B250C6"/>
    <w:rsid w:val="00C11239"/>
    <w:rsid w:val="00C852C9"/>
    <w:rsid w:val="00CF5809"/>
    <w:rsid w:val="00DD5222"/>
    <w:rsid w:val="00F03EA0"/>
    <w:rsid w:val="00F8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8488-AB13-4743-8887-B81B98BD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2018.3.5 from 16 November 2018</Company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Винокурова Ольга Сергеевна</dc:creator>
  <cp:lastModifiedBy>Винокурова Ольга Сергеевна</cp:lastModifiedBy>
  <cp:revision>2</cp:revision>
  <dcterms:created xsi:type="dcterms:W3CDTF">2019-05-13T07:01:00Z</dcterms:created>
  <dcterms:modified xsi:type="dcterms:W3CDTF">2019-05-13T07:01:00Z</dcterms:modified>
</cp:coreProperties>
</file>