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12" w:rsidRDefault="00B94212" w:rsidP="007C3AF2">
      <w:pPr>
        <w:pStyle w:val="a3"/>
        <w:jc w:val="right"/>
      </w:pPr>
      <w:r>
        <w:t>Приложение 1</w:t>
      </w:r>
    </w:p>
    <w:p w:rsidR="00B94212" w:rsidRDefault="00B94212">
      <w:pPr>
        <w:spacing w:after="1" w:line="220" w:lineRule="atLeast"/>
        <w:jc w:val="right"/>
      </w:pPr>
      <w:r>
        <w:rPr>
          <w:rFonts w:ascii="Calibri" w:hAnsi="Calibri" w:cs="Calibri"/>
        </w:rPr>
        <w:t>к Закону</w:t>
      </w:r>
    </w:p>
    <w:p w:rsidR="00B94212" w:rsidRDefault="00B94212">
      <w:pPr>
        <w:spacing w:after="1" w:line="220" w:lineRule="atLeast"/>
        <w:jc w:val="right"/>
      </w:pPr>
      <w:r>
        <w:rPr>
          <w:rFonts w:ascii="Calibri" w:hAnsi="Calibri" w:cs="Calibri"/>
        </w:rPr>
        <w:t>Астраханской области</w:t>
      </w:r>
    </w:p>
    <w:p w:rsidR="00B94212" w:rsidRDefault="00B94212">
      <w:pPr>
        <w:spacing w:after="1" w:line="220" w:lineRule="atLeast"/>
        <w:jc w:val="right"/>
      </w:pPr>
      <w:r>
        <w:rPr>
          <w:rFonts w:ascii="Calibri" w:hAnsi="Calibri" w:cs="Calibri"/>
        </w:rPr>
        <w:t>"О применении индивидуальными</w:t>
      </w:r>
    </w:p>
    <w:p w:rsidR="00B94212" w:rsidRDefault="00B94212">
      <w:pPr>
        <w:spacing w:after="1" w:line="220" w:lineRule="atLeast"/>
        <w:jc w:val="right"/>
      </w:pPr>
      <w:r>
        <w:rPr>
          <w:rFonts w:ascii="Calibri" w:hAnsi="Calibri" w:cs="Calibri"/>
        </w:rPr>
        <w:t>предпринимателями патентной</w:t>
      </w:r>
    </w:p>
    <w:p w:rsidR="00B94212" w:rsidRDefault="00B94212">
      <w:pPr>
        <w:spacing w:after="1" w:line="220" w:lineRule="atLeast"/>
        <w:jc w:val="right"/>
      </w:pPr>
      <w:r>
        <w:rPr>
          <w:rFonts w:ascii="Calibri" w:hAnsi="Calibri" w:cs="Calibri"/>
        </w:rPr>
        <w:t>системы налогообложения на</w:t>
      </w:r>
    </w:p>
    <w:p w:rsidR="00B94212" w:rsidRDefault="00B94212">
      <w:pPr>
        <w:spacing w:after="1" w:line="220" w:lineRule="atLeast"/>
        <w:jc w:val="right"/>
      </w:pPr>
      <w:r>
        <w:rPr>
          <w:rFonts w:ascii="Calibri" w:hAnsi="Calibri" w:cs="Calibri"/>
        </w:rPr>
        <w:t>территории Астраханской области"</w:t>
      </w:r>
    </w:p>
    <w:p w:rsidR="00B94212" w:rsidRDefault="00B94212">
      <w:pPr>
        <w:spacing w:after="1" w:line="220" w:lineRule="atLeast"/>
        <w:jc w:val="both"/>
      </w:pPr>
    </w:p>
    <w:p w:rsidR="00B94212" w:rsidRDefault="00B94212">
      <w:pPr>
        <w:spacing w:after="1" w:line="220" w:lineRule="atLeast"/>
        <w:jc w:val="center"/>
      </w:pPr>
      <w:r>
        <w:rPr>
          <w:rFonts w:ascii="Calibri" w:hAnsi="Calibri" w:cs="Calibri"/>
        </w:rPr>
        <w:t>РАЗМЕР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ПОТЕНЦИАЛЬНО ВОЗМОЖНОГО К ПОЛУЧЕНИЮ ИНДИВИДУАЛЬНЫМ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ПРЕДПРИНИМАТЕЛЕМ ГОДОВОГО ДОХОДА ПО КАЖДОМУ ИЗ ВИДОВ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ПРЕДПРИНИМАТЕЛЬСКОЙ ДЕЯТЕЛЬНОСТИ, ЗА ИСКЛЮЧЕНИЕМ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ПАТЕНТОВ НА ОСУЩЕСТВЛЕНИЕ ВИДОВ ПРЕДПРИНИМАТЕЛЬСКОЙ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ДЕЯТЕЛЬНОСТИ, УКАЗАННЫХ В ПОДПУНКТАХ 10, 11, 32, 33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И ПОДПУНКТЕ 46 (В ЧАСТИ, КАСАЮЩЕЙСЯ РАЗВОЗНОЙ И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РАЗНОСНОЙ РОЗНИЧНОЙ ТОРГОВЛИ) ПУНКТА 2 СТАТЬИ 346.43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НАЛОГОВОГО КОДЕКСА РОССИЙСКОЙ ФЕДЕРАЦИИ, НА ТЕРРИТОРИИ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ДЕЙСТВИЯ ПАТЕНТОВ ПО МУНИЦИПАЛЬНЫМ (ГОРОДСКИМ)</w:t>
      </w:r>
    </w:p>
    <w:p w:rsidR="00B94212" w:rsidRDefault="007C3AF2">
      <w:pPr>
        <w:spacing w:after="1" w:line="220" w:lineRule="atLeast"/>
        <w:jc w:val="center"/>
      </w:pPr>
      <w:r>
        <w:rPr>
          <w:rFonts w:ascii="Calibri" w:hAnsi="Calibri" w:cs="Calibri"/>
        </w:rPr>
        <w:t>ОКРУГАМ, ПОСЕЛЕНИЯМ</w:t>
      </w:r>
    </w:p>
    <w:p w:rsidR="00B94212" w:rsidRDefault="00B94212">
      <w:pPr>
        <w:spacing w:after="1" w:line="220" w:lineRule="atLeast"/>
        <w:jc w:val="both"/>
      </w:pPr>
    </w:p>
    <w:p w:rsidR="00B94212" w:rsidRDefault="00B94212">
      <w:pPr>
        <w:sectPr w:rsidR="00B94212" w:rsidSect="009800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4082"/>
        <w:gridCol w:w="1771"/>
        <w:gridCol w:w="1772"/>
      </w:tblGrid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вида предпринимательской деятельности</w:t>
            </w:r>
          </w:p>
        </w:tc>
        <w:tc>
          <w:tcPr>
            <w:tcW w:w="4082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Виды предпринимательской деятельности в соответствии с пунктом 2 статьи 346.43 Налогового кодекса Российской Федерации</w:t>
            </w:r>
          </w:p>
        </w:tc>
        <w:tc>
          <w:tcPr>
            <w:tcW w:w="3543" w:type="dxa"/>
            <w:gridSpan w:val="2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Размер потенциально возможного к получению индивидуальным предпринимателем годового дохода (руб.)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  <w:vMerge/>
          </w:tcPr>
          <w:p w:rsidR="00B94212" w:rsidRDefault="00B94212"/>
        </w:tc>
        <w:tc>
          <w:tcPr>
            <w:tcW w:w="3543" w:type="dxa"/>
            <w:gridSpan w:val="2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муниципальные (городские) округа, поселения с численностью населения (человек)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  <w:vMerge/>
          </w:tcPr>
          <w:p w:rsidR="00B94212" w:rsidRDefault="00B94212"/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 150000 включительно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150000</w:t>
            </w:r>
          </w:p>
        </w:tc>
      </w:tr>
      <w:tr w:rsidR="00B94212">
        <w:tc>
          <w:tcPr>
            <w:tcW w:w="567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Ремонт, чистка, окраска и пошив обуви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Парикмахерские и косметические услуги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201639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246004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201639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246004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Ремонт мебели и предметов домашнего обихода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в области фотографии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Ремонт, техническое обслуживание автотранспортных и </w:t>
            </w:r>
            <w:proofErr w:type="spellStart"/>
            <w:r>
              <w:rPr>
                <w:rFonts w:ascii="Calibri" w:hAnsi="Calibri" w:cs="Calibri"/>
              </w:rPr>
              <w:t>мототранспортных</w:t>
            </w:r>
            <w:proofErr w:type="spellEnd"/>
            <w:r>
              <w:rPr>
                <w:rFonts w:ascii="Calibri" w:hAnsi="Calibri" w:cs="Calibri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515347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576613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515347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576613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присмотру и уходу за детьми и больными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192033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216226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Сбор тары и пригодных для вторичного использования материалов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121626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162169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121626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162169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Деятельность ветеринарная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19.1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Аренда жилого недвижимого имущества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 1 квадратный метр площади </w:t>
            </w:r>
            <w:hyperlink w:anchor="P910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7410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9263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19.2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Аренда нежилого недвижимого имущества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 1 квадратный метр площади </w:t>
            </w:r>
            <w:hyperlink w:anchor="P910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12392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13128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19.3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Аренда земельного участка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 1 квадратный метр площади </w:t>
            </w:r>
            <w:hyperlink w:anchor="P910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1336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5659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Изготовление изделий народных художественных промыслов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Производство и реставрация ковров и ковровых изделий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Ремонт ювелирных изделий, бижутерии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205416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205416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Чеканка и гравировка ювелирных изделий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205416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205416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 единицу средней численности </w:t>
            </w:r>
            <w:r>
              <w:rPr>
                <w:rFonts w:ascii="Calibri" w:hAnsi="Calibri" w:cs="Calibri"/>
              </w:rPr>
              <w:lastRenderedPageBreak/>
              <w:t>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54055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168656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168656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Проведение занятий по физической культуре и спорту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189198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189198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118922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172979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118922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172979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платных туалетов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108110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108110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108110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108110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204767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204767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Услуги, связанные со сбытом сельскохозяйственной продукции (хранение, сортировка, сушка, мойка, </w:t>
            </w:r>
            <w:r>
              <w:rPr>
                <w:rFonts w:ascii="Calibri" w:hAnsi="Calibri" w:cs="Calibri"/>
              </w:rPr>
              <w:lastRenderedPageBreak/>
              <w:t>расфасовка, упаковка и транспортировка)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162169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172979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162169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172979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162169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172979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162169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172979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Деятельность по благоустройству ландшафта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4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482911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648689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482911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648689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145952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151359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145952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151359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прокату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экскурсионные туристические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78560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86488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78560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86488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288304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360381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288304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360381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Организация похорон и предоставление связанных с ними услуг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1588883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4458029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1588883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4458029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уличных патрулей, охранников, сторожей и вахтеров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167575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167575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торговые залы (на 1 квадратный метр площади торгового зала стационарной торговой сети):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 10 квадратных метров включительно </w:t>
            </w:r>
            <w:hyperlink w:anchor="P910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86023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99067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свыше 10 квадратных метров за каждый последующий квадратный метр площади торгового зала свыше 10 квадратных метров </w:t>
            </w:r>
            <w:hyperlink w:anchor="P910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110417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128788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42</w:t>
            </w:r>
          </w:p>
        </w:tc>
        <w:tc>
          <w:tcPr>
            <w:tcW w:w="170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(на 1 квадратный метр одного объекта стационарной (нестационарной) торговой сети):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46.2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 исключением развозной и разносной розничной торговли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 5 квадратных метров включительно </w:t>
            </w:r>
            <w:hyperlink w:anchor="P910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90330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97482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свыше 5 квадратных метров за каждый последующий квадратный метр площади свыше 5 квадратных метров </w:t>
            </w:r>
            <w:hyperlink w:anchor="P910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92067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100454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 1 квадратный метр площади зала обслуживания посетителей объекта организации общественного питания </w:t>
            </w:r>
            <w:hyperlink w:anchor="P910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24207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36311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один объект организации общественного питания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121035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326795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Оказание услуг по забою и транспортировке скота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49128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54053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49128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54053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Производство кожи и изделий из кожи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59244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64865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59244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64865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Сбор и заготовка пищевых лесных ресурсов, </w:t>
            </w:r>
            <w:proofErr w:type="spellStart"/>
            <w:r>
              <w:rPr>
                <w:rFonts w:ascii="Calibri" w:hAnsi="Calibri" w:cs="Calibri"/>
              </w:rPr>
              <w:t>недревесных</w:t>
            </w:r>
            <w:proofErr w:type="spellEnd"/>
            <w:r>
              <w:rPr>
                <w:rFonts w:ascii="Calibri" w:hAnsi="Calibri" w:cs="Calibri"/>
              </w:rPr>
              <w:t xml:space="preserve"> лесных ресурсов и лекарственных растений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77839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77839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Переработка и консервирование фруктов и овощей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Производство молочной продукции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Растениеводство, услуги в области растениеводства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Производство хлебобулочных и мучных кондитерских изделий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Лесоводство и прочая лесохозяйственная деятельность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47951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47951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Деятельность по письменному и устному переводу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47951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47951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55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Деятельность по уходу за престарелыми и инвалидами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44683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44683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54055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Резка, обработка и отделка камня для памятников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rPr>
                <w:rFonts w:ascii="Calibri" w:hAnsi="Calibri" w:cs="Calibri"/>
              </w:rPr>
              <w:t>web</w:t>
            </w:r>
            <w:proofErr w:type="spellEnd"/>
            <w:r>
              <w:rPr>
                <w:rFonts w:ascii="Calibri" w:hAnsi="Calibri" w:cs="Calibri"/>
              </w:rPr>
              <w:t>-страниц, включая их адаптацию и модификацию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Ремонт компьютеров и коммуникационного оборудования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Животноводство, услуги в области животноводства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205415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216228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Деятельность стоянок для транспортных средств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515347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576613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515347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576613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уходу за домашними животными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изготовлению валяной обуви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Изготовление и ремонт деревянных </w:t>
            </w:r>
            <w:r>
              <w:rPr>
                <w:rFonts w:ascii="Calibri" w:hAnsi="Calibri" w:cs="Calibri"/>
              </w:rPr>
              <w:lastRenderedPageBreak/>
              <w:t>лодок по индивидуальному заказу населения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Ремонт игрушек и подобных им изделий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Ремонт спортивного и туристического оборудования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распиловке дров по индивидуальному заказу населения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Сборка и ремонт очков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Переплетные, брошюровочные, окантовочные, картонажные работы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1701" w:type="dxa"/>
            <w:vMerge w:val="restart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Услуги по ремонту сифонов и авто-сифонов, в том числе зарядка газовых баллончиков для сифонов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</w:pP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</w:pP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  <w:tr w:rsidR="00B94212">
        <w:tc>
          <w:tcPr>
            <w:tcW w:w="567" w:type="dxa"/>
            <w:vMerge/>
          </w:tcPr>
          <w:p w:rsidR="00B94212" w:rsidRDefault="00B94212"/>
        </w:tc>
        <w:tc>
          <w:tcPr>
            <w:tcW w:w="1701" w:type="dxa"/>
            <w:vMerge/>
          </w:tcPr>
          <w:p w:rsidR="00B94212" w:rsidRDefault="00B94212"/>
        </w:tc>
        <w:tc>
          <w:tcPr>
            <w:tcW w:w="4082" w:type="dxa"/>
          </w:tcPr>
          <w:p w:rsidR="00B94212" w:rsidRDefault="00B94212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средней численности наемных работников</w:t>
            </w:r>
          </w:p>
        </w:tc>
        <w:tc>
          <w:tcPr>
            <w:tcW w:w="1771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  <w:tc>
          <w:tcPr>
            <w:tcW w:w="1772" w:type="dxa"/>
          </w:tcPr>
          <w:p w:rsidR="00B94212" w:rsidRDefault="00B942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86490</w:t>
            </w:r>
          </w:p>
        </w:tc>
      </w:tr>
    </w:tbl>
    <w:p w:rsidR="00B94212" w:rsidRDefault="00B94212" w:rsidP="007C3AF2">
      <w:pPr>
        <w:spacing w:after="1" w:line="220" w:lineRule="atLeast"/>
        <w:jc w:val="both"/>
      </w:pPr>
      <w:bookmarkStart w:id="0" w:name="_GoBack"/>
      <w:bookmarkEnd w:id="0"/>
    </w:p>
    <w:sectPr w:rsidR="00B9421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2"/>
    <w:rsid w:val="00110642"/>
    <w:rsid w:val="00233C86"/>
    <w:rsid w:val="00347483"/>
    <w:rsid w:val="007C3AF2"/>
    <w:rsid w:val="00980065"/>
    <w:rsid w:val="00B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D13D5-E045-402B-AA10-FD1FAD36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3A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3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C3A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C3A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AF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3A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C3A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3A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C3A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C3AF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7C3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7C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C3AF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C3AF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8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Наиля Тайфуровна</dc:creator>
  <cp:lastModifiedBy>User</cp:lastModifiedBy>
  <cp:revision>2</cp:revision>
  <dcterms:created xsi:type="dcterms:W3CDTF">2026-04-23T12:16:00Z</dcterms:created>
  <dcterms:modified xsi:type="dcterms:W3CDTF">2026-04-23T12:16:00Z</dcterms:modified>
</cp:coreProperties>
</file>