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14" w:rsidRDefault="00E77837" w:rsidP="0016061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  <w:t>государственного налогового инспектора</w:t>
      </w:r>
      <w:r w:rsidRPr="00B1099A">
        <w:rPr>
          <w:rFonts w:ascii="Times New Roman" w:hAnsi="Times New Roman" w:cs="Times New Roman"/>
          <w:sz w:val="28"/>
          <w:szCs w:val="28"/>
        </w:rPr>
        <w:br/>
        <w:t xml:space="preserve">отдела </w:t>
      </w:r>
      <w:r w:rsidR="00160614">
        <w:rPr>
          <w:rFonts w:ascii="Times New Roman" w:hAnsi="Times New Roman" w:cs="Times New Roman"/>
          <w:sz w:val="28"/>
          <w:szCs w:val="28"/>
        </w:rPr>
        <w:t xml:space="preserve">выездных проверок Межрайонной инспекции ФНС России № 4 по Астраханской области </w:t>
      </w:r>
      <w:r w:rsidRPr="00B1099A">
        <w:rPr>
          <w:rFonts w:ascii="Times New Roman" w:hAnsi="Times New Roman" w:cs="Times New Roman"/>
          <w:sz w:val="28"/>
          <w:szCs w:val="28"/>
        </w:rPr>
        <w:br/>
      </w:r>
    </w:p>
    <w:p w:rsidR="00E77837" w:rsidRPr="005B3901" w:rsidRDefault="00E77837" w:rsidP="0016061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Регистрационный номер (код) должности по Реестру</w:t>
      </w:r>
      <w:r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  <w:r w:rsidR="00160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11-3-4-07</w:t>
      </w:r>
      <w:r w:rsidR="00273011">
        <w:rPr>
          <w:rFonts w:ascii="Times New Roman" w:hAnsi="Times New Roman" w:cs="Times New Roman"/>
          <w:sz w:val="28"/>
          <w:szCs w:val="28"/>
        </w:rPr>
        <w:t>1</w:t>
      </w:r>
    </w:p>
    <w:p w:rsidR="00E77837" w:rsidRPr="005B3901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77837" w:rsidRPr="005B3901" w:rsidRDefault="00E77837" w:rsidP="00070B4F">
      <w:pPr>
        <w:ind w:firstLine="720"/>
        <w:jc w:val="center"/>
        <w:rPr>
          <w:sz w:val="28"/>
          <w:szCs w:val="28"/>
        </w:rPr>
      </w:pPr>
    </w:p>
    <w:p w:rsidR="00E77837" w:rsidRDefault="00E77837" w:rsidP="00070B4F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государственного налогового инспектора отдела </w:t>
      </w:r>
      <w:r w:rsidR="00160614">
        <w:t xml:space="preserve">выездных проверок Межрайонной инспекции </w:t>
      </w:r>
      <w:r>
        <w:t xml:space="preserve">ФНС России </w:t>
      </w:r>
      <w:r w:rsidR="00160614">
        <w:t>№ 4 по Астраханской области</w:t>
      </w:r>
      <w:r>
        <w:t xml:space="preserve">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E77837" w:rsidRDefault="00E77837" w:rsidP="00070B4F">
      <w:pPr>
        <w:ind w:firstLine="720"/>
        <w:jc w:val="both"/>
      </w:pPr>
      <w: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 w:rsidR="00070B4F">
        <w:t>Межрайонной инспекции</w:t>
      </w:r>
      <w:r>
        <w:t xml:space="preserve"> ФНС России </w:t>
      </w:r>
      <w:r w:rsidR="00070B4F">
        <w:t xml:space="preserve">№ 4 </w:t>
      </w:r>
      <w:r>
        <w:t xml:space="preserve">по </w:t>
      </w:r>
      <w:r w:rsidR="00070B4F">
        <w:t>Астраханской области</w:t>
      </w:r>
      <w:r>
        <w:t xml:space="preserve"> (далее – </w:t>
      </w:r>
      <w:r w:rsidR="00070B4F">
        <w:t>инспекция</w:t>
      </w:r>
      <w:r>
        <w:t>).</w:t>
      </w:r>
    </w:p>
    <w:p w:rsidR="00E77837" w:rsidRDefault="00273011" w:rsidP="00070B4F">
      <w:pPr>
        <w:ind w:firstLine="720"/>
        <w:jc w:val="both"/>
      </w:pPr>
      <w:r>
        <w:t>Го</w:t>
      </w:r>
      <w:r w:rsidR="00E77837">
        <w:t>сударственный налоговый инспектор непосредственно подчиняется начальнику отдела.</w:t>
      </w:r>
    </w:p>
    <w:p w:rsidR="00E77837" w:rsidRDefault="00E77837" w:rsidP="00070B4F">
      <w:pPr>
        <w:ind w:firstLine="720"/>
        <w:jc w:val="both"/>
      </w:pPr>
    </w:p>
    <w:p w:rsidR="00E77837" w:rsidRPr="00B453C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  <w:r>
        <w:t>3. Для замещения должности государственного налогового инспектора устанавливаются следующие требования:</w:t>
      </w:r>
    </w:p>
    <w:p w:rsidR="00E77837" w:rsidRDefault="00E77837" w:rsidP="00070B4F">
      <w:pPr>
        <w:ind w:firstLine="720"/>
        <w:jc w:val="both"/>
      </w:pPr>
      <w:r>
        <w:t>а) наличие высшего профессионального образования;</w:t>
      </w:r>
    </w:p>
    <w:p w:rsidR="00E77837" w:rsidRDefault="00E77837" w:rsidP="00070B4F">
      <w:pPr>
        <w:ind w:firstLine="720"/>
        <w:jc w:val="both"/>
      </w:pPr>
      <w:r>
        <w:t xml:space="preserve">б) наличие профессиональных знаний, включая знание </w:t>
      </w:r>
      <w:hyperlink r:id="rId9" w:history="1">
        <w:r w:rsidRPr="00B453C4">
          <w:rPr>
            <w:rStyle w:val="a4"/>
            <w:b w:val="0"/>
            <w:color w:val="000000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10" w:history="1">
        <w:r w:rsidRPr="00B453C4">
          <w:rPr>
            <w:rStyle w:val="a4"/>
            <w:b w:val="0"/>
            <w:color w:val="000000"/>
          </w:rPr>
          <w:t>служебного распорядка</w:t>
        </w:r>
      </w:hyperlink>
      <w:r>
        <w:rPr>
          <w:b/>
          <w:color w:val="000000"/>
        </w:rPr>
        <w:t xml:space="preserve"> </w:t>
      </w:r>
      <w:r w:rsidRPr="00BF71D6">
        <w:rPr>
          <w:color w:val="000000"/>
        </w:rPr>
        <w:t>управления</w:t>
      </w:r>
      <w:r w:rsidRPr="00BF71D6">
        <w:t>,</w:t>
      </w:r>
      <w:r>
        <w:t xml:space="preserve"> порядка работы со служебной информацией, основ делопроизводства, правил охраны труда и противопожарной безопасности;</w:t>
      </w:r>
    </w:p>
    <w:p w:rsidR="00E77837" w:rsidRDefault="00E77837" w:rsidP="00070B4F">
      <w:pPr>
        <w:ind w:firstLine="720"/>
        <w:jc w:val="both"/>
      </w:pPr>
      <w:r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</w:t>
      </w:r>
      <w:r>
        <w:lastRenderedPageBreak/>
        <w:t xml:space="preserve">опыта и мнения коллег, пользования современной оргтехникой и программными продуктами, подготовки деловой корреспонденции и актов </w:t>
      </w:r>
      <w:r w:rsidR="00273011">
        <w:t>инспекции</w:t>
      </w:r>
      <w:r>
        <w:t>.</w:t>
      </w:r>
    </w:p>
    <w:p w:rsidR="00E77837" w:rsidRDefault="00E77837" w:rsidP="00070B4F">
      <w:pPr>
        <w:ind w:firstLine="720"/>
        <w:jc w:val="both"/>
      </w:pPr>
    </w:p>
    <w:p w:rsidR="00E77837" w:rsidRPr="00B453C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E77837" w:rsidRPr="00B453C4" w:rsidRDefault="00E77837" w:rsidP="00070B4F">
      <w:pPr>
        <w:ind w:firstLine="720"/>
        <w:jc w:val="center"/>
        <w:rPr>
          <w:sz w:val="28"/>
          <w:szCs w:val="28"/>
        </w:rPr>
      </w:pPr>
    </w:p>
    <w:p w:rsidR="00E77837" w:rsidRDefault="00E77837" w:rsidP="00070B4F">
      <w:pPr>
        <w:ind w:firstLine="720"/>
        <w:jc w:val="both"/>
      </w:pPr>
      <w: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Pr="00B453C4">
          <w:rPr>
            <w:rStyle w:val="a4"/>
            <w:b w:val="0"/>
            <w:color w:val="000000"/>
          </w:rPr>
          <w:t>статьями 14</w:t>
        </w:r>
      </w:hyperlink>
      <w:r w:rsidRPr="00B453C4">
        <w:rPr>
          <w:b/>
          <w:color w:val="000000"/>
        </w:rPr>
        <w:t xml:space="preserve">, </w:t>
      </w:r>
      <w:hyperlink r:id="rId12" w:history="1">
        <w:r w:rsidRPr="00B453C4">
          <w:rPr>
            <w:rStyle w:val="a4"/>
            <w:b w:val="0"/>
            <w:color w:val="000000"/>
          </w:rPr>
          <w:t>15</w:t>
        </w:r>
      </w:hyperlink>
      <w:r w:rsidRPr="00B453C4">
        <w:rPr>
          <w:b/>
          <w:color w:val="000000"/>
        </w:rPr>
        <w:t xml:space="preserve">, </w:t>
      </w:r>
      <w:hyperlink r:id="rId13" w:history="1">
        <w:r w:rsidRPr="00B453C4">
          <w:rPr>
            <w:rStyle w:val="a4"/>
            <w:b w:val="0"/>
            <w:color w:val="000000"/>
          </w:rPr>
          <w:t>17</w:t>
        </w:r>
      </w:hyperlink>
      <w:r w:rsidRPr="00B453C4">
        <w:rPr>
          <w:b/>
          <w:color w:val="000000"/>
        </w:rPr>
        <w:t xml:space="preserve">, </w:t>
      </w:r>
      <w:hyperlink r:id="rId14" w:history="1">
        <w:r w:rsidRPr="00B453C4">
          <w:rPr>
            <w:rStyle w:val="a4"/>
            <w:b w:val="0"/>
            <w:color w:val="000000"/>
          </w:rPr>
          <w:t>18</w:t>
        </w:r>
      </w:hyperlink>
      <w:r w:rsidRPr="00B453C4">
        <w:rPr>
          <w:b/>
          <w:color w:val="000000"/>
        </w:rPr>
        <w:t xml:space="preserve"> </w:t>
      </w:r>
      <w: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BE16EB" w:rsidRPr="00BE16EB" w:rsidRDefault="00E77837" w:rsidP="00BE16EB">
      <w:pPr>
        <w:autoSpaceDE w:val="0"/>
        <w:autoSpaceDN w:val="0"/>
        <w:adjustRightInd w:val="0"/>
        <w:ind w:firstLine="708"/>
        <w:jc w:val="both"/>
      </w:pPr>
      <w:r>
        <w:t xml:space="preserve">5. </w:t>
      </w:r>
      <w:r w:rsidR="00273011">
        <w:t>Г</w:t>
      </w:r>
      <w: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 xml:space="preserve">, положением о </w:t>
      </w:r>
      <w:r w:rsidR="00BE16EB" w:rsidRPr="00BE16EB">
        <w:t xml:space="preserve">Межрайонной инспекции Федеральной налоговой службы № 4 по Астраханской области, утвержденным руководителем управления ФНС России по Астраханской области  07 декабря 2005 г., положением об отделе </w:t>
      </w:r>
      <w:r w:rsidR="00BE16EB">
        <w:t>выезд</w:t>
      </w:r>
      <w:r w:rsidR="00BE16EB" w:rsidRPr="00BE16EB">
        <w:t>ных проверок, приказами (распоряжениями) ФНС России, приказами (распоряжениями) управления ФНС России по Астраханской области (далее - управление), приказами (распоряжениями) инспекции, поручениями руководства инспекции.</w:t>
      </w:r>
    </w:p>
    <w:p w:rsidR="00BE16EB" w:rsidRPr="00BE16EB" w:rsidRDefault="00273011" w:rsidP="00BE16E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Г</w:t>
      </w:r>
      <w:r w:rsidR="00BE16EB" w:rsidRPr="00BE16EB">
        <w:rPr>
          <w:b/>
        </w:rPr>
        <w:t xml:space="preserve">осударственный налоговый инспектор обязан: </w:t>
      </w:r>
    </w:p>
    <w:p w:rsidR="00BE16EB" w:rsidRPr="00BE16EB" w:rsidRDefault="00BE16EB" w:rsidP="00BE16EB">
      <w:pPr>
        <w:ind w:firstLine="708"/>
        <w:jc w:val="both"/>
        <w:rPr>
          <w:bCs/>
        </w:rPr>
      </w:pPr>
      <w:r w:rsidRPr="00BE16EB">
        <w:rPr>
          <w:bCs/>
        </w:rPr>
        <w:t>- выполнять основные обязанности гражданского служащего, определенные статьей 15 Федерального закона от 27 июля 2004 г. № 79-ФЗ ”О государственной гражданской службе Российской Федерации”;</w:t>
      </w:r>
    </w:p>
    <w:p w:rsidR="00BE16EB" w:rsidRPr="00BE16EB" w:rsidRDefault="00BE16EB" w:rsidP="00BE16EB">
      <w:pPr>
        <w:ind w:firstLine="708"/>
        <w:jc w:val="both"/>
        <w:rPr>
          <w:bCs/>
        </w:rPr>
      </w:pPr>
      <w:r w:rsidRPr="00BE16EB">
        <w:rPr>
          <w:bCs/>
        </w:rPr>
        <w:t>- соблюдать ограничения, связанные с гражданской службой  и определенные статьей 16 Федерального закона от 27 июля 2004 г. № 79-ФЗ ”О государственной гражданской службе Российской Федерации”;</w:t>
      </w:r>
    </w:p>
    <w:p w:rsidR="00BE16EB" w:rsidRPr="00BE16EB" w:rsidRDefault="00BE16EB" w:rsidP="00BE16EB">
      <w:pPr>
        <w:ind w:firstLine="708"/>
        <w:jc w:val="both"/>
        <w:rPr>
          <w:bCs/>
        </w:rPr>
      </w:pPr>
      <w:r w:rsidRPr="00BE16EB">
        <w:rPr>
          <w:bCs/>
        </w:rPr>
        <w:t>- не нарушать запреты, связанные с гражданской службой и определенные статьей 17 Федерального закона от 27 июля 2004 г. № 79-ФЗ ”О государственной гражданской службе Российской Федерации”;</w:t>
      </w:r>
    </w:p>
    <w:p w:rsidR="00BE16EB" w:rsidRPr="00BE16EB" w:rsidRDefault="00BE16EB" w:rsidP="00BE16EB">
      <w:pPr>
        <w:ind w:firstLine="708"/>
        <w:jc w:val="both"/>
        <w:rPr>
          <w:bCs/>
        </w:rPr>
      </w:pPr>
      <w:r w:rsidRPr="00BE16EB">
        <w:rPr>
          <w:bCs/>
        </w:rPr>
        <w:t>- выполнять обязанности и соблюдать ограничения, установленные статьями 8, 9, 11, 12.1 Федерального закона от 25.12.2008 г. № 273-ФЗ ”О противодействии коррупции”;</w:t>
      </w:r>
    </w:p>
    <w:p w:rsidR="00BE16EB" w:rsidRPr="00BE16EB" w:rsidRDefault="00BE16EB" w:rsidP="00BE16EB">
      <w:pPr>
        <w:ind w:firstLine="708"/>
        <w:jc w:val="both"/>
        <w:rPr>
          <w:bCs/>
        </w:rPr>
      </w:pPr>
      <w:r w:rsidRPr="00BE16EB">
        <w:rPr>
          <w:bCs/>
        </w:rPr>
        <w:t>- соблюдать требования к служебному поведению гражданского служащего, определенные статьей 18 Федерального закона от 27.07.2004 № 79-ФЗ ”О государственной гражданской службе Российской Федерации” добросовестно относиться к исполнению своих должностных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4 по Астраханской области и трудовую дисциплину;</w:t>
      </w:r>
    </w:p>
    <w:p w:rsidR="00BE16EB" w:rsidRPr="00BE16EB" w:rsidRDefault="00BE16EB" w:rsidP="00BE16EB">
      <w:pPr>
        <w:autoSpaceDE w:val="0"/>
        <w:autoSpaceDN w:val="0"/>
        <w:adjustRightInd w:val="0"/>
        <w:ind w:firstLine="708"/>
        <w:jc w:val="both"/>
      </w:pPr>
      <w:r w:rsidRPr="00BE16EB">
        <w:t>- действовать в строгом соответствии с Налоговым кодексом Российской Федерации и иными федеральными законами;</w:t>
      </w:r>
    </w:p>
    <w:p w:rsidR="00BE16EB" w:rsidRPr="00BE16EB" w:rsidRDefault="00BE16EB" w:rsidP="00BE16EB">
      <w:pPr>
        <w:autoSpaceDE w:val="0"/>
        <w:autoSpaceDN w:val="0"/>
        <w:adjustRightInd w:val="0"/>
        <w:ind w:firstLine="708"/>
        <w:jc w:val="both"/>
      </w:pPr>
      <w:r w:rsidRPr="00BE16EB">
        <w:t>- реализовывать в пределах своей компетенции обязанности налоговых органов, определенные статьей 32 Налогового кодекса Российской Федерации;</w:t>
      </w:r>
    </w:p>
    <w:p w:rsidR="00BE16EB" w:rsidRPr="003209E6" w:rsidRDefault="00BE16EB" w:rsidP="00BE16EB">
      <w:pPr>
        <w:ind w:firstLine="708"/>
        <w:jc w:val="both"/>
      </w:pPr>
      <w:r w:rsidRPr="003209E6">
        <w:t>- осуществл</w:t>
      </w:r>
      <w:r w:rsidR="005D4D95" w:rsidRPr="003209E6">
        <w:t>ять</w:t>
      </w:r>
      <w:r w:rsidRPr="003209E6">
        <w:t xml:space="preserve"> контрол</w:t>
      </w:r>
      <w:r w:rsidR="005D4D95" w:rsidRPr="003209E6">
        <w:t>ь</w:t>
      </w:r>
      <w:r w:rsidRPr="003209E6">
        <w:t xml:space="preserve"> за соблюдением налогоплательщиками, плательщиками сборов и налоговыми агентами, состоящими на учете в инспекции, законодательства Российской Федерации о налогах и сборах и принятых в соответствии с ним нормативных правовых актов, правильностью исчисления, полнотой и своевременностью внесения в бюджет налогов, сборов и иных обязательных платежей;</w:t>
      </w:r>
    </w:p>
    <w:p w:rsidR="00BE16EB" w:rsidRPr="003209E6" w:rsidRDefault="00BE16EB" w:rsidP="00BE16EB">
      <w:pPr>
        <w:ind w:firstLine="708"/>
        <w:jc w:val="both"/>
      </w:pPr>
      <w:r w:rsidRPr="003209E6">
        <w:t xml:space="preserve"> - проводить выездные налоговые проверки; оформл</w:t>
      </w:r>
      <w:r w:rsidR="005D4D95" w:rsidRPr="003209E6">
        <w:t>ять</w:t>
      </w:r>
      <w:r w:rsidRPr="003209E6">
        <w:t xml:space="preserve"> результат</w:t>
      </w:r>
      <w:r w:rsidR="005D4D95" w:rsidRPr="003209E6">
        <w:t>ы</w:t>
      </w:r>
      <w:r w:rsidRPr="003209E6">
        <w:t xml:space="preserve"> проверок, осуществл</w:t>
      </w:r>
      <w:r w:rsidR="005D4D95" w:rsidRPr="003209E6">
        <w:t>ять</w:t>
      </w:r>
      <w:r w:rsidRPr="003209E6">
        <w:t xml:space="preserve"> ины</w:t>
      </w:r>
      <w:r w:rsidR="005D4D95" w:rsidRPr="003209E6">
        <w:t>е</w:t>
      </w:r>
      <w:r w:rsidRPr="003209E6">
        <w:t xml:space="preserve"> функци</w:t>
      </w:r>
      <w:r w:rsidR="005D4D95" w:rsidRPr="003209E6">
        <w:t>и</w:t>
      </w:r>
      <w:r w:rsidRPr="003209E6">
        <w:t>, связанны</w:t>
      </w:r>
      <w:r w:rsidR="005D4D95" w:rsidRPr="003209E6">
        <w:t>е</w:t>
      </w:r>
      <w:r w:rsidRPr="003209E6">
        <w:t xml:space="preserve"> с выездной налоговой проверкой.</w:t>
      </w:r>
    </w:p>
    <w:p w:rsidR="00BE16EB" w:rsidRPr="003209E6" w:rsidRDefault="00BE16EB" w:rsidP="00BE16EB">
      <w:pPr>
        <w:ind w:firstLine="708"/>
        <w:jc w:val="both"/>
        <w:rPr>
          <w:b/>
        </w:rPr>
      </w:pPr>
      <w:r w:rsidRPr="003209E6">
        <w:lastRenderedPageBreak/>
        <w:t>- пров</w:t>
      </w:r>
      <w:r w:rsidR="005D4D95" w:rsidRPr="003209E6">
        <w:t>одить</w:t>
      </w:r>
      <w:r w:rsidRPr="003209E6">
        <w:t xml:space="preserve"> предпроверочн</w:t>
      </w:r>
      <w:r w:rsidR="005D4D95" w:rsidRPr="003209E6">
        <w:t>ую</w:t>
      </w:r>
      <w:r w:rsidRPr="003209E6">
        <w:t xml:space="preserve"> подготовк</w:t>
      </w:r>
      <w:r w:rsidR="005D4D95" w:rsidRPr="003209E6">
        <w:t>у</w:t>
      </w:r>
      <w:r w:rsidRPr="003209E6">
        <w:t xml:space="preserve"> выездных налоговых проверок на основе изучения и анализа всей имеющейся в налоговом органе информации из внешних источников о налогоплательщиках, запланированных к проверке (в том числе косвенной информации об объемах потребления энергетических (электро-  и теплоэнергии), водных и иных материальных ресурсов; информации, полученной от правоохранительных и других контролирующих органов, организаций МГТС России, Минтранса России, ГИБДД МВД России о перевозимых крупных партиях товаров; информации о пользователях природными ресурсами, других данных).</w:t>
      </w:r>
    </w:p>
    <w:p w:rsidR="00BE16EB" w:rsidRPr="003209E6" w:rsidRDefault="00BE16EB" w:rsidP="00BE16EB">
      <w:pPr>
        <w:ind w:firstLine="708"/>
        <w:jc w:val="both"/>
      </w:pPr>
      <w:r w:rsidRPr="003209E6">
        <w:t>- осуществл</w:t>
      </w:r>
      <w:r w:rsidR="005D4D95" w:rsidRPr="003209E6">
        <w:t>ять</w:t>
      </w:r>
      <w:r w:rsidRPr="003209E6">
        <w:t xml:space="preserve"> контрольны</w:t>
      </w:r>
      <w:r w:rsidR="005D4D95" w:rsidRPr="003209E6">
        <w:t>е</w:t>
      </w:r>
      <w:r w:rsidRPr="003209E6">
        <w:t xml:space="preserve"> мероприяти</w:t>
      </w:r>
      <w:r w:rsidR="005D4D95" w:rsidRPr="003209E6">
        <w:t>я</w:t>
      </w:r>
      <w:r w:rsidRPr="003209E6">
        <w:t xml:space="preserve"> за соблюдением налогоплательщиками (плательщиками сборов, налоговыми агентами) валютного законодательства;</w:t>
      </w:r>
    </w:p>
    <w:p w:rsidR="00BE16EB" w:rsidRPr="003209E6" w:rsidRDefault="00BE16EB" w:rsidP="00BE16EB">
      <w:pPr>
        <w:ind w:firstLine="708"/>
        <w:jc w:val="both"/>
      </w:pPr>
      <w:r w:rsidRPr="003209E6">
        <w:t>- истребова</w:t>
      </w:r>
      <w:r w:rsidR="005D4D95" w:rsidRPr="003209E6">
        <w:t>ть</w:t>
      </w:r>
      <w:r w:rsidRPr="003209E6">
        <w:t xml:space="preserve"> в необходимых случаях документ</w:t>
      </w:r>
      <w:r w:rsidR="005D4D95" w:rsidRPr="003209E6">
        <w:t>ы</w:t>
      </w:r>
      <w:r w:rsidRPr="003209E6">
        <w:t xml:space="preserve"> (информаци</w:t>
      </w:r>
      <w:r w:rsidR="005D4D95" w:rsidRPr="003209E6">
        <w:t>ю</w:t>
      </w:r>
      <w:r w:rsidRPr="003209E6">
        <w:t>) о налогоплательщике, плательщике сборов и налоговом агенте или информаци</w:t>
      </w:r>
      <w:r w:rsidR="005D4D95" w:rsidRPr="003209E6">
        <w:t>ю</w:t>
      </w:r>
      <w:r w:rsidRPr="003209E6">
        <w:t xml:space="preserve"> о конкретных сделках, в том числе по поручениям других налоговых органов;</w:t>
      </w:r>
    </w:p>
    <w:p w:rsidR="00BE16EB" w:rsidRPr="003209E6" w:rsidRDefault="00BE16EB" w:rsidP="00BE16EB">
      <w:pPr>
        <w:ind w:firstLine="708"/>
        <w:jc w:val="both"/>
      </w:pPr>
      <w:r w:rsidRPr="003209E6">
        <w:rPr>
          <w:color w:val="000000"/>
          <w:spacing w:val="3"/>
        </w:rPr>
        <w:t>- участ</w:t>
      </w:r>
      <w:r w:rsidR="005D4D95" w:rsidRPr="003209E6">
        <w:rPr>
          <w:color w:val="000000"/>
          <w:spacing w:val="3"/>
        </w:rPr>
        <w:t>вовать</w:t>
      </w:r>
      <w:r w:rsidRPr="003209E6">
        <w:t xml:space="preserve"> в производстве по делам об административных правонарушениях;</w:t>
      </w:r>
    </w:p>
    <w:p w:rsidR="00BE16EB" w:rsidRPr="003209E6" w:rsidRDefault="005D4D95" w:rsidP="005D4D95">
      <w:pPr>
        <w:ind w:firstLine="708"/>
        <w:jc w:val="both"/>
      </w:pPr>
      <w:r w:rsidRPr="003209E6">
        <w:t xml:space="preserve">- </w:t>
      </w:r>
      <w:r w:rsidR="00BE16EB" w:rsidRPr="003209E6">
        <w:t>участ</w:t>
      </w:r>
      <w:r w:rsidRPr="003209E6">
        <w:t>вовать</w:t>
      </w:r>
      <w:r w:rsidR="00BE16EB" w:rsidRPr="003209E6">
        <w:t xml:space="preserve"> в рассмотрении представленных налогоплательщиками возражений (объяснений) по актам выездных налоговых проверок и актам об обнаружении фактов, свидетельствующих о налоговых правонарушениях.</w:t>
      </w:r>
    </w:p>
    <w:p w:rsidR="00BE16EB" w:rsidRPr="003209E6" w:rsidRDefault="00BE16EB" w:rsidP="00BE16EB">
      <w:pPr>
        <w:ind w:firstLine="708"/>
        <w:jc w:val="both"/>
        <w:rPr>
          <w:color w:val="000000"/>
          <w:spacing w:val="3"/>
        </w:rPr>
      </w:pPr>
      <w:r w:rsidRPr="003209E6">
        <w:t>- взаимодейств</w:t>
      </w:r>
      <w:r w:rsidR="005D4D95" w:rsidRPr="003209E6">
        <w:t>овать</w:t>
      </w:r>
      <w:r w:rsidRPr="003209E6">
        <w:t xml:space="preserve"> с правоохранительными и иными контролирующими органами по предмету деятельности отдела</w:t>
      </w:r>
      <w:r w:rsidRPr="003209E6">
        <w:rPr>
          <w:color w:val="000000"/>
          <w:spacing w:val="3"/>
        </w:rPr>
        <w:t>;</w:t>
      </w:r>
    </w:p>
    <w:p w:rsidR="00BE16EB" w:rsidRPr="003209E6" w:rsidRDefault="00BE16EB" w:rsidP="00BE16EB">
      <w:pPr>
        <w:ind w:firstLine="708"/>
        <w:jc w:val="both"/>
        <w:rPr>
          <w:color w:val="000000"/>
          <w:spacing w:val="3"/>
        </w:rPr>
      </w:pPr>
      <w:r w:rsidRPr="003209E6">
        <w:rPr>
          <w:color w:val="000000"/>
          <w:spacing w:val="3"/>
        </w:rPr>
        <w:t>- переда</w:t>
      </w:r>
      <w:r w:rsidR="005D4D95" w:rsidRPr="003209E6">
        <w:rPr>
          <w:color w:val="000000"/>
          <w:spacing w:val="3"/>
        </w:rPr>
        <w:t>вать</w:t>
      </w:r>
      <w:r w:rsidRPr="003209E6">
        <w:rPr>
          <w:color w:val="000000"/>
          <w:spacing w:val="3"/>
        </w:rPr>
        <w:t xml:space="preserve"> в </w:t>
      </w:r>
      <w:r w:rsidR="005D4D95" w:rsidRPr="003209E6">
        <w:rPr>
          <w:color w:val="000000"/>
          <w:spacing w:val="3"/>
        </w:rPr>
        <w:t>правовой</w:t>
      </w:r>
      <w:r w:rsidRPr="003209E6">
        <w:rPr>
          <w:color w:val="000000"/>
          <w:spacing w:val="3"/>
        </w:rPr>
        <w:t xml:space="preserve"> отдел инспекции материал</w:t>
      </w:r>
      <w:r w:rsidR="005D4D95" w:rsidRPr="003209E6">
        <w:rPr>
          <w:color w:val="000000"/>
          <w:spacing w:val="3"/>
        </w:rPr>
        <w:t>ы</w:t>
      </w:r>
      <w:r w:rsidRPr="003209E6">
        <w:rPr>
          <w:color w:val="000000"/>
          <w:spacing w:val="3"/>
        </w:rPr>
        <w:t xml:space="preserve"> выездных налоговых проверок для обеспечения производства по делам о налоговых правонарушениях;</w:t>
      </w:r>
    </w:p>
    <w:p w:rsidR="005D4D95" w:rsidRPr="003209E6" w:rsidRDefault="005D4D95" w:rsidP="005D4D95">
      <w:pPr>
        <w:ind w:firstLine="708"/>
        <w:jc w:val="both"/>
      </w:pPr>
      <w:r w:rsidRPr="003209E6">
        <w:t xml:space="preserve">- исполнять письма, готовить информационные материалы и отчеты по запросам и  заданию руководства инспекции; </w:t>
      </w:r>
    </w:p>
    <w:p w:rsidR="005D4D95" w:rsidRPr="003209E6" w:rsidRDefault="005D4D95" w:rsidP="005D4D95">
      <w:pPr>
        <w:pStyle w:val="2"/>
        <w:tabs>
          <w:tab w:val="left" w:pos="180"/>
        </w:tabs>
        <w:jc w:val="both"/>
        <w:rPr>
          <w:b w:val="0"/>
          <w:sz w:val="24"/>
          <w:szCs w:val="24"/>
        </w:rPr>
      </w:pPr>
      <w:r w:rsidRPr="003209E6">
        <w:rPr>
          <w:sz w:val="24"/>
          <w:szCs w:val="24"/>
        </w:rPr>
        <w:tab/>
      </w:r>
      <w:r w:rsidRPr="003209E6">
        <w:rPr>
          <w:sz w:val="24"/>
          <w:szCs w:val="24"/>
        </w:rPr>
        <w:tab/>
      </w:r>
      <w:r w:rsidRPr="003209E6">
        <w:rPr>
          <w:b w:val="0"/>
          <w:sz w:val="24"/>
          <w:szCs w:val="24"/>
        </w:rPr>
        <w:t>- участвовать в проведении совещаний, семинаров по вопросам, входящим в компетенцию отдела;</w:t>
      </w:r>
    </w:p>
    <w:p w:rsidR="005D4D95" w:rsidRPr="003209E6" w:rsidRDefault="005D4D95" w:rsidP="005D4D95">
      <w:pPr>
        <w:ind w:firstLine="708"/>
        <w:jc w:val="both"/>
      </w:pPr>
      <w:r w:rsidRPr="003209E6">
        <w:t>- готовить ответы на письменные запросы налогоплательщиков, относящихся к компетенции отдела;</w:t>
      </w:r>
    </w:p>
    <w:p w:rsidR="005D4D95" w:rsidRPr="003209E6" w:rsidRDefault="005D4D95" w:rsidP="005D4D95">
      <w:pPr>
        <w:shd w:val="clear" w:color="auto" w:fill="FFFFFF"/>
        <w:tabs>
          <w:tab w:val="left" w:pos="763"/>
        </w:tabs>
        <w:spacing w:line="302" w:lineRule="exact"/>
        <w:ind w:left="5"/>
        <w:jc w:val="both"/>
        <w:rPr>
          <w:color w:val="000000"/>
          <w:spacing w:val="-7"/>
        </w:rPr>
      </w:pPr>
      <w:r w:rsidRPr="003209E6">
        <w:rPr>
          <w:color w:val="000000"/>
          <w:spacing w:val="-7"/>
        </w:rPr>
        <w:tab/>
        <w:t>- получать от других отделов материалы и документы, необходимые для деятельности отдела;</w:t>
      </w:r>
    </w:p>
    <w:p w:rsidR="005D4D95" w:rsidRPr="003209E6" w:rsidRDefault="005D4D95" w:rsidP="005D4D95">
      <w:pPr>
        <w:shd w:val="clear" w:color="auto" w:fill="FFFFFF"/>
        <w:tabs>
          <w:tab w:val="left" w:pos="763"/>
        </w:tabs>
        <w:spacing w:line="302" w:lineRule="exact"/>
        <w:ind w:left="5"/>
        <w:jc w:val="both"/>
        <w:rPr>
          <w:color w:val="000000"/>
          <w:spacing w:val="-7"/>
        </w:rPr>
      </w:pPr>
      <w:r w:rsidRPr="003209E6">
        <w:rPr>
          <w:color w:val="000000"/>
          <w:spacing w:val="-7"/>
        </w:rPr>
        <w:tab/>
        <w:t>- подписывать служебную документацию в пределах своей компетенции;</w:t>
      </w:r>
    </w:p>
    <w:p w:rsidR="005D4D95" w:rsidRPr="003209E6" w:rsidRDefault="005D4D95" w:rsidP="005D4D95">
      <w:pPr>
        <w:ind w:firstLine="708"/>
        <w:jc w:val="both"/>
        <w:rPr>
          <w:color w:val="000000"/>
        </w:rPr>
      </w:pPr>
      <w:r w:rsidRPr="003209E6">
        <w:t>- выполнять</w:t>
      </w:r>
      <w:r w:rsidRPr="003209E6">
        <w:rPr>
          <w:color w:val="000000"/>
          <w:spacing w:val="1"/>
        </w:rPr>
        <w:t xml:space="preserve"> поручения вышестоящих в порядке подчиненности руководителей;</w:t>
      </w:r>
    </w:p>
    <w:p w:rsidR="005D4D95" w:rsidRPr="003209E6" w:rsidRDefault="005D4D95" w:rsidP="005D4D95">
      <w:pPr>
        <w:ind w:firstLine="709"/>
        <w:jc w:val="both"/>
      </w:pPr>
      <w:r w:rsidRPr="003209E6">
        <w:t>- готовить информационные материалы и отчеты по указаниям начальника инспекции и запросам УФНС по Астраханской области по вопросам, находящимся в компетенции отдела;</w:t>
      </w:r>
      <w:r w:rsidRPr="003209E6">
        <w:rPr>
          <w:b/>
        </w:rPr>
        <w:t xml:space="preserve"> </w:t>
      </w:r>
    </w:p>
    <w:p w:rsidR="005D4D95" w:rsidRPr="003209E6" w:rsidRDefault="005D4D95" w:rsidP="005D4D95">
      <w:pPr>
        <w:pStyle w:val="2"/>
        <w:tabs>
          <w:tab w:val="left" w:pos="0"/>
        </w:tabs>
        <w:jc w:val="both"/>
        <w:rPr>
          <w:b w:val="0"/>
          <w:sz w:val="24"/>
          <w:szCs w:val="24"/>
        </w:rPr>
      </w:pPr>
      <w:r w:rsidRPr="003209E6">
        <w:rPr>
          <w:sz w:val="24"/>
          <w:szCs w:val="24"/>
        </w:rPr>
        <w:tab/>
      </w:r>
      <w:r w:rsidRPr="003209E6">
        <w:rPr>
          <w:b w:val="0"/>
          <w:sz w:val="24"/>
          <w:szCs w:val="24"/>
        </w:rPr>
        <w:t>- в полном объеме и своевременно заполнять информационные ресурсы</w:t>
      </w:r>
      <w:r w:rsidRPr="003209E6">
        <w:rPr>
          <w:sz w:val="24"/>
          <w:szCs w:val="24"/>
        </w:rPr>
        <w:t xml:space="preserve"> </w:t>
      </w:r>
      <w:r w:rsidRPr="003209E6">
        <w:rPr>
          <w:b w:val="0"/>
          <w:sz w:val="24"/>
          <w:szCs w:val="24"/>
        </w:rPr>
        <w:t>в системе ЭОД по предмету деятельности отдела;</w:t>
      </w:r>
    </w:p>
    <w:p w:rsidR="00BE16EB" w:rsidRPr="003209E6" w:rsidRDefault="00BE16EB" w:rsidP="00BE16EB">
      <w:pPr>
        <w:ind w:firstLine="480"/>
        <w:jc w:val="both"/>
        <w:rPr>
          <w:bCs/>
        </w:rPr>
      </w:pPr>
      <w:r w:rsidRPr="003209E6">
        <w:t>-выполнять требования Руководства по организации информационной безопасности на объектах информатизации ФНС утвержденных приказом ФНС России от 23.10.2007 года №ММ-4-27/29дсп;</w:t>
      </w:r>
    </w:p>
    <w:p w:rsidR="00BE16EB" w:rsidRPr="003209E6" w:rsidRDefault="00BE16EB" w:rsidP="00BE16EB">
      <w:pPr>
        <w:ind w:firstLine="480"/>
        <w:jc w:val="both"/>
      </w:pPr>
      <w:r w:rsidRPr="003209E6">
        <w:t xml:space="preserve">    -знать положения политики информационной безопасности на объекте ИНО в части, касающейся </w:t>
      </w:r>
      <w:r w:rsidRPr="003209E6">
        <w:rPr>
          <w:bCs/>
        </w:rPr>
        <w:t>гражданского служащего</w:t>
      </w:r>
      <w:r w:rsidRPr="003209E6">
        <w:t>;</w:t>
      </w:r>
    </w:p>
    <w:p w:rsidR="00BE16EB" w:rsidRPr="003209E6" w:rsidRDefault="00BE16EB" w:rsidP="00BE16EB">
      <w:pPr>
        <w:ind w:firstLine="480"/>
        <w:jc w:val="both"/>
      </w:pPr>
      <w:r w:rsidRPr="003209E6">
        <w:t xml:space="preserve">    -строго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BE16EB" w:rsidRPr="003209E6" w:rsidRDefault="00BE16EB" w:rsidP="00BE16EB">
      <w:pPr>
        <w:ind w:firstLine="480"/>
        <w:jc w:val="both"/>
      </w:pPr>
      <w:r w:rsidRPr="003209E6">
        <w:t xml:space="preserve">    -в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BE16EB" w:rsidRPr="003209E6" w:rsidRDefault="00BE16EB" w:rsidP="00BE16EB">
      <w:pPr>
        <w:ind w:firstLine="480"/>
        <w:jc w:val="both"/>
      </w:pPr>
      <w:r w:rsidRPr="003209E6">
        <w:t xml:space="preserve">    -в случае необходимости удалённого взаимодействия с Системой использовать только рекомендованные администратором информационной безопасности средства удалённого доступа и администрирования;</w:t>
      </w:r>
    </w:p>
    <w:p w:rsidR="00BE16EB" w:rsidRPr="003209E6" w:rsidRDefault="00BE16EB" w:rsidP="00BE16EB">
      <w:pPr>
        <w:ind w:firstLine="480"/>
        <w:jc w:val="both"/>
      </w:pPr>
      <w:r w:rsidRPr="003209E6">
        <w:lastRenderedPageBreak/>
        <w:t xml:space="preserve">   -не осуществлять действий, способных привести к нарушению функционирования или раскрытию параметров Системы;</w:t>
      </w:r>
    </w:p>
    <w:p w:rsidR="00BE16EB" w:rsidRPr="003209E6" w:rsidRDefault="00BE16EB" w:rsidP="00BE16EB">
      <w:pPr>
        <w:ind w:firstLine="480"/>
        <w:jc w:val="both"/>
      </w:pPr>
      <w:r w:rsidRPr="003209E6">
        <w:t xml:space="preserve">    -хранить всю информацию, связанную с профессиональной деятельностью,  на файл-сервере.</w:t>
      </w:r>
    </w:p>
    <w:p w:rsidR="00BE16EB" w:rsidRPr="003209E6" w:rsidRDefault="00BE16EB" w:rsidP="00BE16EB">
      <w:pPr>
        <w:ind w:firstLine="600"/>
        <w:jc w:val="both"/>
      </w:pPr>
      <w:r w:rsidRPr="003209E6">
        <w:rPr>
          <w:bCs/>
        </w:rPr>
        <w:t xml:space="preserve"> - </w:t>
      </w:r>
      <w:r w:rsidRPr="003209E6">
        <w:t>неукоснительно соблюд</w:t>
      </w:r>
      <w:r w:rsidR="005D4D95" w:rsidRPr="003209E6">
        <w:t>ать</w:t>
      </w:r>
      <w:r w:rsidRPr="003209E6">
        <w:t xml:space="preserve"> правил</w:t>
      </w:r>
      <w:r w:rsidR="005D4D95" w:rsidRPr="003209E6">
        <w:t>а</w:t>
      </w:r>
      <w:r w:rsidRPr="003209E6">
        <w:t xml:space="preserve"> доступа пользователя к Системе и выполн</w:t>
      </w:r>
      <w:r w:rsidR="005D4D95" w:rsidRPr="003209E6">
        <w:t>ять</w:t>
      </w:r>
      <w:r w:rsidRPr="003209E6">
        <w:t xml:space="preserve"> обязанност</w:t>
      </w:r>
      <w:r w:rsidR="005D4D95" w:rsidRPr="003209E6">
        <w:t xml:space="preserve">и </w:t>
      </w:r>
      <w:r w:rsidRPr="003209E6">
        <w:t>пользователя Системы в соответствии с требованиями  Руководства по организации информационной безопасности на объектах информатизации ФНС,  утвержденного приказом ФНС России от 23.10.2007 года №ММ-4-27/29дсп.</w:t>
      </w:r>
    </w:p>
    <w:p w:rsidR="00BE16EB" w:rsidRPr="003209E6" w:rsidRDefault="00BE16EB" w:rsidP="00BE16EB">
      <w:pPr>
        <w:ind w:firstLine="708"/>
        <w:jc w:val="both"/>
        <w:rPr>
          <w:color w:val="000000"/>
        </w:rPr>
      </w:pPr>
      <w:r w:rsidRPr="003209E6">
        <w:rPr>
          <w:color w:val="000000"/>
          <w:spacing w:val="3"/>
        </w:rPr>
        <w:t>- участ</w:t>
      </w:r>
      <w:r w:rsidR="005D4D95" w:rsidRPr="003209E6">
        <w:rPr>
          <w:color w:val="000000"/>
          <w:spacing w:val="3"/>
        </w:rPr>
        <w:t>вовать</w:t>
      </w:r>
      <w:r w:rsidRPr="003209E6">
        <w:rPr>
          <w:color w:val="000000"/>
          <w:spacing w:val="3"/>
        </w:rPr>
        <w:t xml:space="preserve"> в подготовке документов (по предмету деятельности отдела), связанных с деятельностью организации (индивидуальных предпринимателей), подлежащих передаче в иной налоговый орган в случае изменения места нахождения организации (места жительства индивидуального предпринимателя).</w:t>
      </w:r>
    </w:p>
    <w:p w:rsidR="005D4D95" w:rsidRPr="003209E6" w:rsidRDefault="005D4D95" w:rsidP="005D4D95">
      <w:pPr>
        <w:autoSpaceDE w:val="0"/>
        <w:autoSpaceDN w:val="0"/>
        <w:adjustRightInd w:val="0"/>
        <w:ind w:firstLine="708"/>
        <w:jc w:val="both"/>
      </w:pPr>
      <w:r w:rsidRPr="003209E6">
        <w:t>- корректно и внимательно относиться к налогоплательщикам, не унижать их честь и достоинство;</w:t>
      </w:r>
    </w:p>
    <w:p w:rsidR="005D4D95" w:rsidRPr="003209E6" w:rsidRDefault="005D4D95" w:rsidP="005D4D95">
      <w:pPr>
        <w:autoSpaceDE w:val="0"/>
        <w:autoSpaceDN w:val="0"/>
        <w:adjustRightInd w:val="0"/>
        <w:ind w:firstLine="708"/>
        <w:jc w:val="both"/>
      </w:pPr>
      <w:r w:rsidRPr="003209E6">
        <w:t xml:space="preserve">- своевременно рассматривать в пределах своих должностных обязанностей поступившие обращения граждан, общественных объединений, учреждений, организаций, государственных органов и органов местного самоуправления; </w:t>
      </w:r>
    </w:p>
    <w:p w:rsidR="003209E6" w:rsidRPr="003209E6" w:rsidRDefault="003209E6" w:rsidP="005D4D95">
      <w:pPr>
        <w:autoSpaceDE w:val="0"/>
        <w:autoSpaceDN w:val="0"/>
        <w:adjustRightInd w:val="0"/>
        <w:ind w:firstLine="708"/>
        <w:jc w:val="both"/>
      </w:pPr>
      <w:r w:rsidRPr="003209E6">
        <w:t>- при уходе в отпуск, выбытии в командировку, в случае болезни, при увольнении или перемещении осуществлять обязательную передачу документов, находящихся на исполнении и контроле, другому работнику, по согласованию с начальником отдела выездных проверок;</w:t>
      </w:r>
    </w:p>
    <w:p w:rsidR="003209E6" w:rsidRPr="003209E6" w:rsidRDefault="003209E6" w:rsidP="005D4D95">
      <w:pPr>
        <w:autoSpaceDE w:val="0"/>
        <w:autoSpaceDN w:val="0"/>
        <w:adjustRightInd w:val="0"/>
        <w:ind w:firstLine="708"/>
        <w:jc w:val="both"/>
      </w:pPr>
      <w:r w:rsidRPr="003209E6">
        <w:t>- выполнять должностные обязанности временно отсутствующих специалистов на основании распоряжения начальника отдела выездных проверок;</w:t>
      </w:r>
    </w:p>
    <w:p w:rsidR="005D4D95" w:rsidRPr="003209E6" w:rsidRDefault="005D4D95" w:rsidP="005D4D95">
      <w:pPr>
        <w:tabs>
          <w:tab w:val="left" w:pos="0"/>
        </w:tabs>
        <w:jc w:val="both"/>
      </w:pPr>
      <w:r w:rsidRPr="003209E6">
        <w:t xml:space="preserve">       </w:t>
      </w:r>
      <w:r w:rsidRPr="003209E6">
        <w:tab/>
        <w:t>- обеспечивать сохранность документов с грифом ДСП и конфиденциальность сведений, содержащихся в этих документах;</w:t>
      </w:r>
    </w:p>
    <w:p w:rsidR="003209E6" w:rsidRPr="001D1C2A" w:rsidRDefault="003209E6" w:rsidP="003209E6">
      <w:pPr>
        <w:jc w:val="both"/>
      </w:pPr>
      <w:r w:rsidRPr="001D1C2A">
        <w:t xml:space="preserve">        </w:t>
      </w:r>
      <w:r w:rsidRPr="001D1C2A">
        <w:tab/>
        <w:t xml:space="preserve"> - </w:t>
      </w:r>
      <w:r w:rsidR="001D1C2A">
        <w:t xml:space="preserve">постоянно </w:t>
      </w:r>
      <w:r w:rsidRPr="001D1C2A">
        <w:t>повышать свою квалификацию</w:t>
      </w:r>
      <w:r w:rsidR="001D1C2A">
        <w:t>,</w:t>
      </w:r>
      <w:r w:rsidRPr="001D1C2A">
        <w:t xml:space="preserve"> принимать участие в профессионально-экономической учебе;</w:t>
      </w:r>
    </w:p>
    <w:p w:rsidR="003209E6" w:rsidRPr="001D1C2A" w:rsidRDefault="003209E6" w:rsidP="001D1C2A">
      <w:pPr>
        <w:jc w:val="both"/>
      </w:pPr>
      <w:r>
        <w:tab/>
      </w:r>
      <w:r w:rsidRPr="001D1C2A">
        <w:t>- вести в установленном порядке делопроизводство, осуществлять хранение и сдачу в архив документов отдела</w:t>
      </w:r>
      <w:r w:rsidR="001D1C2A" w:rsidRPr="001D1C2A">
        <w:t>, соблюдать установленный порядок подготовки документов по направлениям деятельности отдела</w:t>
      </w:r>
      <w:r w:rsidRPr="001D1C2A">
        <w:t xml:space="preserve">; </w:t>
      </w:r>
    </w:p>
    <w:p w:rsidR="003209E6" w:rsidRPr="001D1C2A" w:rsidRDefault="003209E6" w:rsidP="003209E6">
      <w:pPr>
        <w:ind w:firstLine="708"/>
        <w:jc w:val="both"/>
      </w:pPr>
      <w:r w:rsidRPr="001D1C2A">
        <w:t>- соблюдать трудовое законодательство, служебный распорядок, правила и нормы охраны труда, техники безопасности, производственной санитарии и пожарной безопасности</w:t>
      </w:r>
      <w:r w:rsidR="001D1C2A">
        <w:t>.</w:t>
      </w:r>
    </w:p>
    <w:p w:rsidR="003209E6" w:rsidRDefault="003209E6" w:rsidP="001D1C2A">
      <w:pPr>
        <w:tabs>
          <w:tab w:val="left" w:pos="720"/>
        </w:tabs>
        <w:jc w:val="both"/>
        <w:rPr>
          <w:sz w:val="26"/>
          <w:szCs w:val="26"/>
        </w:rPr>
      </w:pPr>
      <w:r w:rsidRPr="001D1C2A">
        <w:t xml:space="preserve">         </w:t>
      </w:r>
    </w:p>
    <w:p w:rsidR="00BE16EB" w:rsidRPr="001D1C2A" w:rsidRDefault="00273011" w:rsidP="00273011">
      <w:pPr>
        <w:autoSpaceDE w:val="0"/>
        <w:autoSpaceDN w:val="0"/>
        <w:adjustRightInd w:val="0"/>
        <w:jc w:val="both"/>
      </w:pPr>
      <w:r>
        <w:rPr>
          <w:b/>
        </w:rPr>
        <w:t>Г</w:t>
      </w:r>
      <w:r w:rsidR="00BE16EB" w:rsidRPr="001D1C2A">
        <w:rPr>
          <w:b/>
        </w:rPr>
        <w:t>осударственный налоговый инспектор имеет право</w:t>
      </w:r>
      <w:r w:rsidR="00BE16EB" w:rsidRPr="001D1C2A">
        <w:t>:</w:t>
      </w:r>
    </w:p>
    <w:p w:rsidR="001D1C2A" w:rsidRPr="001D1C2A" w:rsidRDefault="001D1C2A" w:rsidP="001D1C2A">
      <w:pPr>
        <w:ind w:firstLine="539"/>
        <w:jc w:val="both"/>
      </w:pPr>
      <w:r w:rsidRPr="001D1C2A">
        <w:t>- принимать решения в соответствии с должностными обязанностями;</w:t>
      </w:r>
    </w:p>
    <w:p w:rsidR="001D1C2A" w:rsidRPr="001D1C2A" w:rsidRDefault="001D1C2A" w:rsidP="001D1C2A">
      <w:pPr>
        <w:shd w:val="clear" w:color="auto" w:fill="FFFFFF"/>
        <w:ind w:right="24" w:firstLine="539"/>
        <w:jc w:val="both"/>
        <w:rPr>
          <w:bCs/>
        </w:rPr>
      </w:pPr>
      <w:r w:rsidRPr="001D1C2A">
        <w:t>- осуществлять</w:t>
      </w:r>
      <w:r w:rsidRPr="001D1C2A">
        <w:rPr>
          <w:color w:val="000000"/>
          <w:spacing w:val="1"/>
        </w:rPr>
        <w:t xml:space="preserve"> контроль</w:t>
      </w:r>
      <w:r w:rsidRPr="001D1C2A">
        <w:rPr>
          <w:bCs/>
        </w:rPr>
        <w:t xml:space="preserve"> за соблюдением налогоплательщиками, плательщиками сборов и налоговыми агентами, состоящими на учете в инспекции, законодательства Российской Федерации о</w:t>
      </w:r>
      <w:r w:rsidRPr="001D1C2A">
        <w:t xml:space="preserve"> налогах и сборах и принятых в соответствии с ним нормативных правовых актов, правильностью исчисления, полнотой и своевременностью уплаты в бюджет налогов и сборов;</w:t>
      </w:r>
    </w:p>
    <w:p w:rsidR="001D1C2A" w:rsidRPr="001D1C2A" w:rsidRDefault="001D1C2A" w:rsidP="001D1C2A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5" w:firstLine="539"/>
        <w:jc w:val="both"/>
        <w:rPr>
          <w:color w:val="000000"/>
        </w:rPr>
      </w:pPr>
      <w:r w:rsidRPr="001D1C2A">
        <w:rPr>
          <w:color w:val="000000"/>
          <w:spacing w:val="2"/>
        </w:rPr>
        <w:t>по поручению начальника отдела представительствовать в организациях</w:t>
      </w:r>
      <w:r w:rsidRPr="001D1C2A">
        <w:rPr>
          <w:color w:val="000000"/>
          <w:spacing w:val="2"/>
        </w:rPr>
        <w:br/>
      </w:r>
      <w:r w:rsidRPr="001D1C2A">
        <w:rPr>
          <w:color w:val="000000"/>
        </w:rPr>
        <w:t>по   вопросам,   вытекающим   из   задач   и   функций,   определенных   настоящим</w:t>
      </w:r>
      <w:r w:rsidRPr="001D1C2A">
        <w:rPr>
          <w:color w:val="000000"/>
        </w:rPr>
        <w:br/>
      </w:r>
      <w:r w:rsidRPr="001D1C2A">
        <w:rPr>
          <w:color w:val="000000"/>
          <w:spacing w:val="2"/>
        </w:rPr>
        <w:t>должностным регламентом;</w:t>
      </w:r>
    </w:p>
    <w:p w:rsidR="001D1C2A" w:rsidRPr="001D1C2A" w:rsidRDefault="001D1C2A" w:rsidP="001D1C2A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5" w:firstLine="539"/>
        <w:jc w:val="both"/>
        <w:rPr>
          <w:color w:val="000000"/>
        </w:rPr>
      </w:pPr>
      <w:r w:rsidRPr="001D1C2A">
        <w:rPr>
          <w:color w:val="000000"/>
          <w:spacing w:val="7"/>
        </w:rPr>
        <w:t xml:space="preserve">в установленном порядке получать от отделов Инспекции </w:t>
      </w:r>
      <w:r w:rsidRPr="001D1C2A">
        <w:rPr>
          <w:color w:val="000000"/>
          <w:spacing w:val="1"/>
        </w:rPr>
        <w:t xml:space="preserve">необходимые для осуществления своей деятельности справки, </w:t>
      </w:r>
      <w:r w:rsidRPr="001D1C2A">
        <w:rPr>
          <w:color w:val="000000"/>
          <w:spacing w:val="4"/>
        </w:rPr>
        <w:t>расчеты, иные документы и сведения, а также знакомиться с соответствующими д</w:t>
      </w:r>
      <w:r w:rsidRPr="001D1C2A">
        <w:rPr>
          <w:color w:val="000000"/>
          <w:spacing w:val="1"/>
        </w:rPr>
        <w:t>окументами и материалами, находящимися в их пользовании и на хранении;</w:t>
      </w:r>
    </w:p>
    <w:p w:rsidR="001D1C2A" w:rsidRPr="001D1C2A" w:rsidRDefault="001D1C2A" w:rsidP="001D1C2A">
      <w:pPr>
        <w:shd w:val="clear" w:color="auto" w:fill="FFFFFF"/>
        <w:tabs>
          <w:tab w:val="left" w:pos="1142"/>
        </w:tabs>
        <w:ind w:left="10" w:firstLine="539"/>
        <w:jc w:val="both"/>
      </w:pPr>
      <w:r w:rsidRPr="001D1C2A">
        <w:rPr>
          <w:color w:val="000000"/>
        </w:rPr>
        <w:t>-</w:t>
      </w:r>
      <w:r w:rsidRPr="001D1C2A">
        <w:rPr>
          <w:color w:val="000000"/>
        </w:rPr>
        <w:tab/>
      </w:r>
      <w:r w:rsidRPr="001D1C2A">
        <w:rPr>
          <w:color w:val="000000"/>
          <w:spacing w:val="9"/>
        </w:rPr>
        <w:t>вносить  начальнику отдела предложения по улучшению работы по</w:t>
      </w:r>
      <w:r w:rsidRPr="001D1C2A">
        <w:rPr>
          <w:color w:val="000000"/>
          <w:spacing w:val="9"/>
        </w:rPr>
        <w:br/>
      </w:r>
      <w:r w:rsidRPr="001D1C2A">
        <w:rPr>
          <w:color w:val="000000"/>
          <w:spacing w:val="1"/>
        </w:rPr>
        <w:t>закрепленным направлениям деятельности.</w:t>
      </w:r>
    </w:p>
    <w:p w:rsidR="00BE16EB" w:rsidRDefault="00BE16EB" w:rsidP="00BE16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77837" w:rsidRDefault="00E77837" w:rsidP="00070B4F">
      <w:pPr>
        <w:ind w:firstLine="720"/>
        <w:jc w:val="both"/>
      </w:pPr>
      <w:r>
        <w:lastRenderedPageBreak/>
        <w:t xml:space="preserve">6. </w:t>
      </w:r>
      <w:r w:rsidR="00273011">
        <w:t>Г</w:t>
      </w:r>
      <w:r>
        <w:t xml:space="preserve"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5" w:history="1">
        <w:r w:rsidRPr="00B453C4">
          <w:rPr>
            <w:rStyle w:val="a4"/>
            <w:b w:val="0"/>
            <w:color w:val="000000"/>
          </w:rPr>
          <w:t>законодательством</w:t>
        </w:r>
      </w:hyperlink>
      <w:r w:rsidRPr="00B453C4">
        <w:rPr>
          <w:b/>
          <w:color w:val="000000"/>
        </w:rPr>
        <w:t xml:space="preserve"> </w:t>
      </w:r>
      <w:r>
        <w:t>Российской Федерации.</w:t>
      </w:r>
    </w:p>
    <w:p w:rsidR="00E77837" w:rsidRDefault="00E77837" w:rsidP="00070B4F">
      <w:pPr>
        <w:ind w:firstLine="720"/>
        <w:jc w:val="both"/>
      </w:pPr>
    </w:p>
    <w:p w:rsidR="00E77837" w:rsidRPr="00B453C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E77837" w:rsidRDefault="00E77837" w:rsidP="00070B4F">
      <w:pPr>
        <w:ind w:firstLine="720"/>
        <w:jc w:val="both"/>
      </w:pPr>
    </w:p>
    <w:p w:rsidR="00936787" w:rsidRDefault="00E77837" w:rsidP="00F84F5A">
      <w:pPr>
        <w:ind w:firstLine="720"/>
        <w:jc w:val="both"/>
      </w:pPr>
      <w:r>
        <w:t>7. При исполнении служебных обязанностей государственный налоговый инспектор вправе самостоятельно принимать решения по вопросам</w:t>
      </w:r>
      <w:r w:rsidR="00936787">
        <w:t>:</w:t>
      </w:r>
    </w:p>
    <w:p w:rsidR="00E77837" w:rsidRDefault="00936787" w:rsidP="00F84F5A">
      <w:pPr>
        <w:ind w:firstLine="720"/>
        <w:jc w:val="both"/>
      </w:pPr>
      <w:r>
        <w:t>-</w:t>
      </w:r>
      <w:r w:rsidR="00F84F5A">
        <w:t xml:space="preserve"> возникающим в процессе выездных налоговых проверок</w:t>
      </w:r>
      <w:r>
        <w:t xml:space="preserve"> (методологии налогообложения</w:t>
      </w:r>
      <w:r w:rsidR="00F84F5A">
        <w:t>,</w:t>
      </w:r>
      <w:r>
        <w:t xml:space="preserve"> проведения контрольных мероприятий, привлечения к проверке сотрудников правоохранительных органов, специалистов, экспертов и др.) </w:t>
      </w:r>
    </w:p>
    <w:p w:rsidR="00F84F5A" w:rsidRPr="00936787" w:rsidRDefault="00936787" w:rsidP="00F84F5A">
      <w:pPr>
        <w:tabs>
          <w:tab w:val="left" w:pos="0"/>
        </w:tabs>
        <w:jc w:val="both"/>
      </w:pPr>
      <w:r>
        <w:rPr>
          <w:spacing w:val="7"/>
          <w:sz w:val="26"/>
          <w:szCs w:val="26"/>
        </w:rPr>
        <w:tab/>
      </w:r>
      <w:r w:rsidRPr="00936787">
        <w:rPr>
          <w:spacing w:val="7"/>
        </w:rPr>
        <w:t xml:space="preserve">- </w:t>
      </w:r>
      <w:r w:rsidR="00F84F5A" w:rsidRPr="00936787">
        <w:rPr>
          <w:spacing w:val="7"/>
        </w:rPr>
        <w:t>получ</w:t>
      </w:r>
      <w:r w:rsidRPr="00936787">
        <w:rPr>
          <w:spacing w:val="7"/>
        </w:rPr>
        <w:t>ения</w:t>
      </w:r>
      <w:r w:rsidR="00F84F5A" w:rsidRPr="00936787">
        <w:rPr>
          <w:spacing w:val="7"/>
        </w:rPr>
        <w:t xml:space="preserve"> от отделов инспекции и управления, </w:t>
      </w:r>
      <w:r w:rsidR="00F84F5A" w:rsidRPr="00936787">
        <w:rPr>
          <w:spacing w:val="7"/>
        </w:rPr>
        <w:br/>
        <w:t xml:space="preserve">иных </w:t>
      </w:r>
      <w:r w:rsidR="00F84F5A" w:rsidRPr="00936787">
        <w:rPr>
          <w:spacing w:val="1"/>
        </w:rPr>
        <w:t>налоговых органов необходимы</w:t>
      </w:r>
      <w:r w:rsidRPr="00936787">
        <w:rPr>
          <w:spacing w:val="1"/>
        </w:rPr>
        <w:t>х</w:t>
      </w:r>
      <w:r w:rsidR="00F84F5A" w:rsidRPr="00936787">
        <w:rPr>
          <w:spacing w:val="1"/>
        </w:rPr>
        <w:t xml:space="preserve"> для осуществления своей деятельности </w:t>
      </w:r>
      <w:r w:rsidRPr="00936787">
        <w:rPr>
          <w:spacing w:val="1"/>
        </w:rPr>
        <w:t>информации (</w:t>
      </w:r>
      <w:r w:rsidR="00F84F5A" w:rsidRPr="00936787">
        <w:rPr>
          <w:spacing w:val="4"/>
        </w:rPr>
        <w:t>документ</w:t>
      </w:r>
      <w:r w:rsidRPr="00936787">
        <w:rPr>
          <w:spacing w:val="4"/>
        </w:rPr>
        <w:t>ов)</w:t>
      </w:r>
      <w:r w:rsidR="00F84F5A" w:rsidRPr="00936787">
        <w:rPr>
          <w:spacing w:val="4"/>
        </w:rPr>
        <w:t xml:space="preserve"> и сведени</w:t>
      </w:r>
      <w:r w:rsidRPr="00936787">
        <w:rPr>
          <w:spacing w:val="4"/>
        </w:rPr>
        <w:t>й</w:t>
      </w:r>
      <w:r w:rsidR="00F84F5A" w:rsidRPr="00936787">
        <w:rPr>
          <w:spacing w:val="1"/>
        </w:rPr>
        <w:t>;</w:t>
      </w:r>
    </w:p>
    <w:p w:rsidR="00F84F5A" w:rsidRPr="00936787" w:rsidRDefault="00F84F5A" w:rsidP="0027301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5"/>
        <w:jc w:val="both"/>
        <w:rPr>
          <w:spacing w:val="1"/>
        </w:rPr>
      </w:pPr>
      <w:r w:rsidRPr="00936787">
        <w:rPr>
          <w:spacing w:val="2"/>
        </w:rPr>
        <w:tab/>
      </w:r>
      <w:r w:rsidRPr="00936787">
        <w:t xml:space="preserve">- </w:t>
      </w:r>
      <w:r w:rsidRPr="00936787">
        <w:rPr>
          <w:spacing w:val="9"/>
        </w:rPr>
        <w:t>вн</w:t>
      </w:r>
      <w:r w:rsidR="00936787" w:rsidRPr="00936787">
        <w:rPr>
          <w:spacing w:val="9"/>
        </w:rPr>
        <w:t>е</w:t>
      </w:r>
      <w:r w:rsidRPr="00936787">
        <w:rPr>
          <w:spacing w:val="9"/>
        </w:rPr>
        <w:t>с</w:t>
      </w:r>
      <w:r w:rsidR="00936787" w:rsidRPr="00936787">
        <w:rPr>
          <w:spacing w:val="9"/>
        </w:rPr>
        <w:t>ения</w:t>
      </w:r>
      <w:r w:rsidRPr="00936787">
        <w:rPr>
          <w:spacing w:val="9"/>
        </w:rPr>
        <w:t xml:space="preserve"> начальнику отдела предложени</w:t>
      </w:r>
      <w:r w:rsidR="00936787" w:rsidRPr="00936787">
        <w:rPr>
          <w:spacing w:val="9"/>
        </w:rPr>
        <w:t>й</w:t>
      </w:r>
      <w:r w:rsidRPr="00936787">
        <w:rPr>
          <w:spacing w:val="9"/>
        </w:rPr>
        <w:t xml:space="preserve"> по улучшению работы по </w:t>
      </w:r>
      <w:r w:rsidRPr="00936787">
        <w:rPr>
          <w:spacing w:val="1"/>
        </w:rPr>
        <w:t>закрепленным направлениям деятельности;</w:t>
      </w:r>
    </w:p>
    <w:p w:rsidR="00F84F5A" w:rsidRDefault="00F84F5A" w:rsidP="00936787">
      <w:pPr>
        <w:ind w:firstLine="600"/>
        <w:jc w:val="both"/>
      </w:pPr>
      <w:r>
        <w:rPr>
          <w:spacing w:val="1"/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</w:p>
    <w:p w:rsidR="00E77837" w:rsidRDefault="00E77837" w:rsidP="00070B4F">
      <w:pPr>
        <w:ind w:firstLine="720"/>
        <w:jc w:val="both"/>
      </w:pPr>
      <w: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D673D4" w:rsidRPr="00D673D4" w:rsidRDefault="00D673D4" w:rsidP="00D673D4">
      <w:pPr>
        <w:ind w:firstLine="720"/>
        <w:jc w:val="both"/>
      </w:pPr>
      <w:r w:rsidRPr="00D673D4">
        <w:t>- оформления материалов выездной налоговой проверки,</w:t>
      </w:r>
    </w:p>
    <w:p w:rsidR="00D673D4" w:rsidRPr="00D673D4" w:rsidRDefault="00D673D4" w:rsidP="00D673D4">
      <w:pPr>
        <w:ind w:firstLine="720"/>
        <w:jc w:val="both"/>
      </w:pPr>
      <w:r w:rsidRPr="00D673D4">
        <w:t>- визирования протокола, служебной записки, письма, отчета, плана, доклада и т.д.;</w:t>
      </w:r>
    </w:p>
    <w:p w:rsidR="00D673D4" w:rsidRPr="00D673D4" w:rsidRDefault="00D673D4" w:rsidP="00D673D4">
      <w:pPr>
        <w:ind w:firstLine="720"/>
        <w:jc w:val="both"/>
      </w:pPr>
      <w:r w:rsidRPr="00D673D4">
        <w:t>- проверки документов (при необходимости возвращать их на переоформление или запрашивать дополнительную информацию);</w:t>
      </w:r>
    </w:p>
    <w:p w:rsidR="00D673D4" w:rsidRPr="00D673D4" w:rsidRDefault="00D673D4" w:rsidP="00D673D4">
      <w:pPr>
        <w:ind w:firstLine="720"/>
        <w:jc w:val="both"/>
      </w:pPr>
      <w:r w:rsidRPr="00D673D4">
        <w:t>- соответствия представленных документов требованиям законодательства, их достоверности и полноты.</w:t>
      </w:r>
    </w:p>
    <w:p w:rsidR="00E77837" w:rsidRPr="00D673D4" w:rsidRDefault="00E77837" w:rsidP="00070B4F">
      <w:pPr>
        <w:ind w:firstLine="720"/>
        <w:jc w:val="both"/>
      </w:pPr>
    </w:p>
    <w:p w:rsidR="00E77837" w:rsidRPr="00B453C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  <w:r>
        <w:t xml:space="preserve">9. </w:t>
      </w:r>
      <w:r w:rsidR="00273011">
        <w:t>Г</w:t>
      </w:r>
      <w: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673D4" w:rsidRPr="00D673D4" w:rsidRDefault="00D673D4" w:rsidP="00D673D4">
      <w:pPr>
        <w:autoSpaceDE w:val="0"/>
        <w:autoSpaceDN w:val="0"/>
        <w:adjustRightInd w:val="0"/>
        <w:ind w:firstLine="540"/>
        <w:jc w:val="both"/>
      </w:pPr>
      <w:r w:rsidRPr="00D673D4">
        <w:t>- приказов, распоряжений, иных решений по вопросам, отнесенным к компетенции деятельности отдела; иных актов по поручению непосредственного руководителя и руководства инспекции.</w:t>
      </w:r>
    </w:p>
    <w:p w:rsidR="00E77837" w:rsidRDefault="00E77837" w:rsidP="00070B4F">
      <w:pPr>
        <w:ind w:firstLine="720"/>
        <w:jc w:val="both"/>
      </w:pPr>
      <w:r>
        <w:t xml:space="preserve">10. </w:t>
      </w:r>
      <w:r w:rsidR="00273011">
        <w:t>Г</w:t>
      </w:r>
      <w: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E77837" w:rsidRDefault="00D673D4" w:rsidP="00070B4F">
      <w:pPr>
        <w:ind w:firstLine="720"/>
        <w:jc w:val="both"/>
      </w:pPr>
      <w:r>
        <w:t xml:space="preserve">- </w:t>
      </w:r>
      <w:r w:rsidR="00E77837">
        <w:t xml:space="preserve">положений об отделе и </w:t>
      </w:r>
      <w:r>
        <w:t>инспекц</w:t>
      </w:r>
      <w:r w:rsidR="00E77837">
        <w:t>ии;</w:t>
      </w:r>
    </w:p>
    <w:p w:rsidR="00E77837" w:rsidRDefault="00D673D4" w:rsidP="00070B4F">
      <w:pPr>
        <w:ind w:firstLine="720"/>
        <w:jc w:val="both"/>
      </w:pPr>
      <w:r>
        <w:t xml:space="preserve">- </w:t>
      </w:r>
      <w:r w:rsidR="00E77837">
        <w:t>графика отпусков гражданских служащих отдела;</w:t>
      </w:r>
    </w:p>
    <w:p w:rsidR="00E77837" w:rsidRDefault="00D673D4" w:rsidP="00070B4F">
      <w:pPr>
        <w:ind w:firstLine="720"/>
        <w:jc w:val="both"/>
      </w:pPr>
      <w:r>
        <w:t xml:space="preserve">- </w:t>
      </w:r>
      <w:r w:rsidR="00E77837">
        <w:t xml:space="preserve">иных актов по поручению непосредственного руководителя и руководства </w:t>
      </w:r>
      <w:r>
        <w:t>инспекции</w:t>
      </w:r>
      <w:r w:rsidR="00E77837">
        <w:t>.</w:t>
      </w:r>
    </w:p>
    <w:p w:rsidR="00E77837" w:rsidRDefault="00E77837" w:rsidP="00070B4F">
      <w:pPr>
        <w:ind w:firstLine="720"/>
        <w:jc w:val="both"/>
      </w:pPr>
    </w:p>
    <w:p w:rsidR="00E77837" w:rsidRPr="00B453C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lastRenderedPageBreak/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  <w: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77837" w:rsidRDefault="00E77837" w:rsidP="00070B4F">
      <w:pPr>
        <w:ind w:firstLine="720"/>
        <w:jc w:val="both"/>
      </w:pPr>
    </w:p>
    <w:p w:rsidR="00E77837" w:rsidRPr="00B453C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  <w:r>
        <w:t xml:space="preserve">12. 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6" w:history="1">
        <w:r w:rsidRPr="00B453C4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7" w:history="1">
        <w:r w:rsidRPr="00675154">
          <w:rPr>
            <w:rStyle w:val="a4"/>
            <w:b w:val="0"/>
            <w:color w:val="000000"/>
          </w:rPr>
          <w:t>Указом</w:t>
        </w:r>
      </w:hyperlink>
      <w:r w:rsidRPr="00675154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8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CB5127">
        <w:t xml:space="preserve"> </w:t>
      </w:r>
      <w:r>
        <w:t>и приказами (распоряжениями) ФНС России.</w:t>
      </w:r>
    </w:p>
    <w:p w:rsidR="00E77837" w:rsidRDefault="00E77837" w:rsidP="00070B4F">
      <w:pPr>
        <w:ind w:firstLine="720"/>
        <w:jc w:val="both"/>
      </w:pPr>
    </w:p>
    <w:p w:rsidR="00E77837" w:rsidRPr="0067515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9" w:history="1">
        <w:r w:rsidRPr="00675154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E77837" w:rsidRPr="00675154" w:rsidRDefault="00E77837" w:rsidP="00070B4F">
      <w:pPr>
        <w:ind w:firstLine="720"/>
        <w:jc w:val="center"/>
        <w:rPr>
          <w:sz w:val="28"/>
          <w:szCs w:val="28"/>
        </w:rPr>
      </w:pPr>
    </w:p>
    <w:p w:rsidR="00D673D4" w:rsidRPr="00D673D4" w:rsidRDefault="00E77837" w:rsidP="00D673D4">
      <w:pPr>
        <w:autoSpaceDE w:val="0"/>
        <w:autoSpaceDN w:val="0"/>
        <w:adjustRightInd w:val="0"/>
        <w:ind w:firstLine="540"/>
        <w:jc w:val="both"/>
      </w:pPr>
      <w:r w:rsidRPr="00D673D4">
        <w:t>13.</w:t>
      </w:r>
      <w:r w:rsidR="00273011">
        <w:t xml:space="preserve"> Г</w:t>
      </w:r>
      <w:r w:rsidR="00D673D4" w:rsidRPr="00D673D4">
        <w:t>осударственный налоговый инспектор в соответствии с административным регламентом Федеральной налоговой службы оказывает</w:t>
      </w:r>
      <w:r w:rsidR="00D673D4">
        <w:t xml:space="preserve"> следующие</w:t>
      </w:r>
      <w:r w:rsidR="00D673D4" w:rsidRPr="00D673D4">
        <w:t xml:space="preserve"> государственные услуги:</w:t>
      </w:r>
    </w:p>
    <w:p w:rsidR="00AD53DC" w:rsidRDefault="00D673D4" w:rsidP="00AD53D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673D4">
        <w:t xml:space="preserve">- информирование налогоплательщиков </w:t>
      </w:r>
      <w:r w:rsidR="001516A0" w:rsidRPr="001516A0">
        <w:t xml:space="preserve">о </w:t>
      </w:r>
      <w:r w:rsidR="00AD53DC">
        <w:rPr>
          <w:rFonts w:eastAsiaTheme="minorHAnsi"/>
          <w:lang w:eastAsia="en-US"/>
        </w:rPr>
        <w:t>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</w:p>
    <w:p w:rsidR="00D673D4" w:rsidRPr="00D673D4" w:rsidRDefault="00D673D4" w:rsidP="00D673D4">
      <w:pPr>
        <w:autoSpaceDE w:val="0"/>
        <w:autoSpaceDN w:val="0"/>
        <w:adjustRightInd w:val="0"/>
        <w:ind w:firstLine="540"/>
        <w:jc w:val="both"/>
      </w:pPr>
    </w:p>
    <w:p w:rsidR="00E77837" w:rsidRPr="00675154" w:rsidRDefault="00E77837" w:rsidP="00070B4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  <w: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E77837" w:rsidRDefault="00E77837" w:rsidP="00070B4F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77837" w:rsidRDefault="00E77837" w:rsidP="00070B4F">
      <w:pPr>
        <w:ind w:firstLine="720"/>
        <w:jc w:val="both"/>
      </w:pPr>
      <w:r>
        <w:t>своевременности и оперативности выполнения поручений;</w:t>
      </w:r>
    </w:p>
    <w:p w:rsidR="00E77837" w:rsidRDefault="00E77837" w:rsidP="00070B4F">
      <w:pPr>
        <w:ind w:firstLine="720"/>
        <w:jc w:val="both"/>
      </w:pPr>
      <w: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</w:t>
      </w:r>
      <w:r>
        <w:lastRenderedPageBreak/>
        <w:t>грамотному составлению документа, отсутствию стилистических и грамматических ошибок);</w:t>
      </w:r>
    </w:p>
    <w:p w:rsidR="00E77837" w:rsidRDefault="00E77837" w:rsidP="00070B4F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77837" w:rsidRDefault="00E77837" w:rsidP="00070B4F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77837" w:rsidRDefault="00E77837" w:rsidP="00070B4F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77837" w:rsidRDefault="00E77837" w:rsidP="00070B4F">
      <w:pPr>
        <w:ind w:firstLine="720"/>
        <w:jc w:val="both"/>
      </w:pPr>
      <w:r>
        <w:t>осознанию ответственности за последствия своих действий.</w:t>
      </w:r>
    </w:p>
    <w:p w:rsidR="00E77837" w:rsidRDefault="00E77837" w:rsidP="00070B4F">
      <w:pPr>
        <w:pStyle w:val="a5"/>
        <w:rPr>
          <w:rFonts w:ascii="Times New Roman" w:hAnsi="Times New Roman" w:cs="Times New Roman"/>
        </w:rPr>
      </w:pPr>
    </w:p>
    <w:p w:rsidR="00E77837" w:rsidRDefault="00E77837" w:rsidP="00070B4F">
      <w:pPr>
        <w:pStyle w:val="a5"/>
        <w:rPr>
          <w:rFonts w:ascii="Times New Roman" w:hAnsi="Times New Roman" w:cs="Times New Roman"/>
        </w:rPr>
      </w:pPr>
    </w:p>
    <w:p w:rsidR="00E77837" w:rsidRPr="0028335D" w:rsidRDefault="00E77837" w:rsidP="00070B4F">
      <w:pPr>
        <w:rPr>
          <w:lang w:val="en-US"/>
        </w:rPr>
      </w:pPr>
      <w:bookmarkStart w:id="0" w:name="_GoBack"/>
      <w:bookmarkEnd w:id="0"/>
    </w:p>
    <w:p w:rsidR="00E77837" w:rsidRDefault="00E77837" w:rsidP="00070B4F"/>
    <w:p w:rsidR="00E77837" w:rsidRDefault="00E77837" w:rsidP="00070B4F"/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p w:rsidR="00E77837" w:rsidRDefault="00E77837" w:rsidP="00070B4F">
      <w:pPr>
        <w:ind w:firstLine="720"/>
        <w:jc w:val="both"/>
      </w:pPr>
    </w:p>
    <w:sectPr w:rsidR="00E77837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11" w:rsidRDefault="00273011" w:rsidP="00273011">
      <w:r>
        <w:separator/>
      </w:r>
    </w:p>
  </w:endnote>
  <w:endnote w:type="continuationSeparator" w:id="0">
    <w:p w:rsidR="00273011" w:rsidRDefault="00273011" w:rsidP="0027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11" w:rsidRDefault="00273011" w:rsidP="00273011">
      <w:r>
        <w:separator/>
      </w:r>
    </w:p>
  </w:footnote>
  <w:footnote w:type="continuationSeparator" w:id="0">
    <w:p w:rsidR="00273011" w:rsidRDefault="00273011" w:rsidP="00273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998377"/>
      <w:docPartObj>
        <w:docPartGallery w:val="Page Numbers (Top of Page)"/>
        <w:docPartUnique/>
      </w:docPartObj>
    </w:sdtPr>
    <w:sdtEndPr/>
    <w:sdtContent>
      <w:p w:rsidR="00273011" w:rsidRDefault="002730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35D">
          <w:rPr>
            <w:noProof/>
          </w:rPr>
          <w:t>7</w:t>
        </w:r>
        <w:r>
          <w:fldChar w:fldCharType="end"/>
        </w:r>
      </w:p>
    </w:sdtContent>
  </w:sdt>
  <w:p w:rsidR="00273011" w:rsidRDefault="0027301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37"/>
    <w:rsid w:val="00070B4F"/>
    <w:rsid w:val="001516A0"/>
    <w:rsid w:val="00160614"/>
    <w:rsid w:val="001A4A09"/>
    <w:rsid w:val="001D1C2A"/>
    <w:rsid w:val="00273011"/>
    <w:rsid w:val="0028335D"/>
    <w:rsid w:val="003209E6"/>
    <w:rsid w:val="00327636"/>
    <w:rsid w:val="003E1271"/>
    <w:rsid w:val="005D4D95"/>
    <w:rsid w:val="00936787"/>
    <w:rsid w:val="00992B81"/>
    <w:rsid w:val="00A67EDB"/>
    <w:rsid w:val="00AD53DC"/>
    <w:rsid w:val="00BE16EB"/>
    <w:rsid w:val="00D673D4"/>
    <w:rsid w:val="00E2344E"/>
    <w:rsid w:val="00E77837"/>
    <w:rsid w:val="00F8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8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8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E7783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E77837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E778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6">
    <w:name w:val="Hyperlink"/>
    <w:basedOn w:val="a0"/>
    <w:uiPriority w:val="99"/>
    <w:semiHidden/>
    <w:unhideWhenUsed/>
    <w:rsid w:val="00E7783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06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61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BE16E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BE1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E16EB"/>
    <w:pPr>
      <w:jc w:val="center"/>
    </w:pPr>
    <w:rPr>
      <w:b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BE16E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BE16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E16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BE1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30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3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730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30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8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8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E7783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E77837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E778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6">
    <w:name w:val="Hyperlink"/>
    <w:basedOn w:val="a0"/>
    <w:uiPriority w:val="99"/>
    <w:semiHidden/>
    <w:unhideWhenUsed/>
    <w:rsid w:val="00E7783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06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61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BE16E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BE1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E16EB"/>
    <w:pPr>
      <w:jc w:val="center"/>
    </w:pPr>
    <w:rPr>
      <w:b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BE16E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BE16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E16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BE1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30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3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730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30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6354.17" TargetMode="External"/><Relationship Id="rId18" Type="http://schemas.openxmlformats.org/officeDocument/2006/relationships/hyperlink" Target="garantF1://12036354.1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garantF1://12036354.15" TargetMode="External"/><Relationship Id="rId17" Type="http://schemas.openxmlformats.org/officeDocument/2006/relationships/hyperlink" Target="garantF1://84842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4842.10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4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36354.57" TargetMode="External"/><Relationship Id="rId10" Type="http://schemas.openxmlformats.org/officeDocument/2006/relationships/hyperlink" Target="garantF1://89013.1000" TargetMode="External"/><Relationship Id="rId19" Type="http://schemas.openxmlformats.org/officeDocument/2006/relationships/hyperlink" Target="garantF1://88776.11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12036354.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FEA1-7701-4884-959C-7901C377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МИФНС №4</Company>
  <LinksUpToDate>false</LinksUpToDate>
  <CharactersWithSpaces>17965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Калюжная Татьяна Владимировна</dc:creator>
  <cp:lastModifiedBy>Глазунова Александра Николаевна</cp:lastModifiedBy>
  <cp:revision>2</cp:revision>
  <cp:lastPrinted>2014-02-10T08:09:00Z</cp:lastPrinted>
  <dcterms:created xsi:type="dcterms:W3CDTF">2015-03-19T11:50:00Z</dcterms:created>
  <dcterms:modified xsi:type="dcterms:W3CDTF">2015-03-19T11:50:00Z</dcterms:modified>
</cp:coreProperties>
</file>