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A0" w:rsidRPr="007365A0" w:rsidRDefault="007365A0">
      <w:pPr>
        <w:pStyle w:val="ConsPlusTitle"/>
        <w:jc w:val="center"/>
      </w:pPr>
      <w:bookmarkStart w:id="0" w:name="P38"/>
      <w:bookmarkStart w:id="1" w:name="_GoBack"/>
      <w:bookmarkEnd w:id="0"/>
      <w:r w:rsidRPr="007365A0">
        <w:t>ПОРЯДОК</w:t>
      </w:r>
    </w:p>
    <w:p w:rsidR="007365A0" w:rsidRPr="007365A0" w:rsidRDefault="007365A0">
      <w:pPr>
        <w:pStyle w:val="ConsPlusTitle"/>
        <w:jc w:val="center"/>
      </w:pPr>
      <w:r w:rsidRPr="007365A0">
        <w:t>ФОРМИРОВАНИЯ ПЕРЕЧНЯ ЛИЦ, СООТВЕТСТВУЮЩИХ КРИТЕРИЯМ</w:t>
      </w:r>
    </w:p>
    <w:p w:rsidR="007365A0" w:rsidRPr="007365A0" w:rsidRDefault="007365A0">
      <w:pPr>
        <w:pStyle w:val="ConsPlusTitle"/>
        <w:jc w:val="center"/>
      </w:pPr>
      <w:r w:rsidRPr="007365A0">
        <w:t>НА ПРОДЛЕНИЕ СРОКОВ УПЛАТЫ НАЛОГОВ, АВАНСОВЫХ</w:t>
      </w:r>
    </w:p>
    <w:p w:rsidR="007365A0" w:rsidRPr="007365A0" w:rsidRDefault="007365A0">
      <w:pPr>
        <w:pStyle w:val="ConsPlusTitle"/>
        <w:jc w:val="center"/>
      </w:pPr>
      <w:r w:rsidRPr="007365A0">
        <w:t>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Title"/>
        <w:jc w:val="center"/>
        <w:outlineLvl w:val="1"/>
      </w:pPr>
      <w:r w:rsidRPr="007365A0">
        <w:t>1. Общие положения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ind w:firstLine="540"/>
        <w:jc w:val="both"/>
      </w:pPr>
      <w:r w:rsidRPr="007365A0">
        <w:t xml:space="preserve">1.1. </w:t>
      </w:r>
      <w:proofErr w:type="gramStart"/>
      <w:r w:rsidRPr="007365A0">
        <w:t>Порядок формирования перечня лиц, соответствующих критериям на продление сроков уплаты налогов, авансовых платежей и страховых взносов (далее - Порядок), разработан в соответствии с Постановлением Правительства Российской Федерации от 18 февраля 2023 года N 259 "Об изменении сроков уплаты налогов, сборов, страховых взносов лицам, осуществляющим предпринимательскую деятельность на приграничной территории Белгородской области" и регулирует правила формирования и ведения перечня лиц, имеющих право</w:t>
      </w:r>
      <w:proofErr w:type="gramEnd"/>
      <w:r w:rsidRPr="007365A0">
        <w:t xml:space="preserve"> на получение мер поддержки: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2" w:name="P46"/>
      <w:bookmarkEnd w:id="2"/>
      <w:r w:rsidRPr="007365A0">
        <w:t>а) продление на 12 месяцев установленных законодательством о налогах и сборах сроков уплаты налогов (за исключением налога на добавленную стоимость, налогов, подлежащих уплате (перечислению) налоговым агентом), авансовых платежей по налогам, страховых взносов, которые наступают в 2023 году, начиная с 21 февраля 2023 года;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б) продление на 12 месяцев установленных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 сроков уплаты страховых взносов, которые наступают в 2023 году, начиная с 21 февраля 2023 года;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3" w:name="P48"/>
      <w:bookmarkEnd w:id="3"/>
      <w:proofErr w:type="gramStart"/>
      <w:r w:rsidRPr="007365A0">
        <w:t>в) уплата сумм налогов, авансовых платежей по налогам, страховых взносов, предусмотренных подпунктами "а" - "б" настоящего пункта, равными частями в размере одной двенадцатой подлежащей уплате суммы указанных налогов, авансовых платежей по налогам, страховых взносов ежемесячно, не позднее последнего числа месяца, начиная с месяца, следующего за месяцем, в котором наступает срок уплаты соответствующих налогов, авансовых платежей по налогам, страховых взносов, продленный на</w:t>
      </w:r>
      <w:proofErr w:type="gramEnd"/>
      <w:r w:rsidRPr="007365A0">
        <w:t xml:space="preserve"> </w:t>
      </w:r>
      <w:proofErr w:type="gramStart"/>
      <w:r w:rsidRPr="007365A0">
        <w:t>основании</w:t>
      </w:r>
      <w:proofErr w:type="gramEnd"/>
      <w:r w:rsidRPr="007365A0">
        <w:t xml:space="preserve"> соответствующего подпункта настоящего пункта.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1.2. Участниками межведомственного взаимодействия в пределах своих полномочий (далее - Участники) являются: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министерство экономического развития и промышленности Белгородской области - уполномоченный Правительством Белгородской области исполнительный орган Белгородской области (далее - уполномоченный орган);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администрации приграничных муниципальных районов и городских округов Белгородской области, приведенные в приложении N 1 к Порядку (далее - органы местного самоуправления);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министерство финансов и бюджетной политики Белгородской области;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Управление Федеральной налоговой службы по Белгородской области (далее - УФНС России по Белгородской области);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Отделение Фонда пенсионного и социального страхования Российской Федерации по Белгородской области (далее - Отделение СФР по Белгородской области).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Title"/>
        <w:jc w:val="center"/>
        <w:outlineLvl w:val="1"/>
      </w:pPr>
      <w:r w:rsidRPr="007365A0">
        <w:t>2. Условия и порядок предоставления мер поддержки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ind w:firstLine="540"/>
        <w:jc w:val="both"/>
      </w:pPr>
      <w:bookmarkStart w:id="4" w:name="P58"/>
      <w:bookmarkEnd w:id="4"/>
      <w:r w:rsidRPr="007365A0">
        <w:t xml:space="preserve">2.1. </w:t>
      </w:r>
      <w:proofErr w:type="gramStart"/>
      <w:r w:rsidRPr="007365A0">
        <w:t xml:space="preserve">Право на продление сроков уплаты налогов, авансовых платежей по налогам и страховых взносов имеют организации и осуществляющие предпринимательскую деятельность </w:t>
      </w:r>
      <w:r w:rsidRPr="007365A0">
        <w:lastRenderedPageBreak/>
        <w:t>физические лица, местом нахождения (местом осуществления предпринимательской деятельности) которых является приграничная территория муниципальных районов и городских округов Белгородской области, приведенных в приложении N 1 к Порядку, и отвечающие одному или обоим из следующих критериев (далее - лица):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5" w:name="P59"/>
      <w:bookmarkEnd w:id="5"/>
      <w:proofErr w:type="gramStart"/>
      <w:r w:rsidRPr="007365A0">
        <w:t>а) имуществу таких лиц, используемому в целях осуществления предпринимательской деятельности, был нанесен ущерб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операции;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6" w:name="P60"/>
      <w:bookmarkEnd w:id="6"/>
      <w:proofErr w:type="gramStart"/>
      <w:r w:rsidRPr="007365A0">
        <w:t>б) основным видом экономической деятельности таких лиц, находящихся в зоне риска обстрелов со стороны вооруженных формирований Украины и террористических актов, определенной в соответствии с приложением N 2 к Порядку, является деятельность в сфере потребительского рынка, и фактически подтвержденные доходы таких лиц от реализации товаров, работ, услуг снизились более чем на 30 процентов в течение периода проведения специальной военной операции.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7" w:name="P61"/>
      <w:bookmarkEnd w:id="7"/>
      <w:r w:rsidRPr="007365A0">
        <w:t>2.2. Лица, указанные в подпункте "б" пункта 2.1 раздела 2 Порядка, должны одновременно соответствовать следующим критериям: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а) основной вид осуществляемой экономической деятельности по состоянию на 21 февраля 2023 года соответствует одному из видов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Pr="007365A0">
        <w:t xml:space="preserve"> Р</w:t>
      </w:r>
      <w:proofErr w:type="gramEnd"/>
      <w:r w:rsidRPr="007365A0">
        <w:t xml:space="preserve">ед. 2)), утвержденным приказом </w:t>
      </w:r>
      <w:proofErr w:type="spellStart"/>
      <w:r w:rsidRPr="007365A0">
        <w:t>Росстандарта</w:t>
      </w:r>
      <w:proofErr w:type="spellEnd"/>
      <w:r w:rsidRPr="007365A0">
        <w:t xml:space="preserve"> от 31 января 2014 года N 14-</w:t>
      </w:r>
      <w:proofErr w:type="spellStart"/>
      <w:r w:rsidRPr="007365A0">
        <w:t>ст</w:t>
      </w:r>
      <w:proofErr w:type="spellEnd"/>
      <w:r w:rsidRPr="007365A0">
        <w:t>, приведенных в приложении N 2 к Порядку;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б) местом осуществления предпринимательской деятельности является место фактического нахождения имущества или его части, земельного участка, используемых в целях осуществления предпринимательской деятельности (реализации товаров, работ, услуг);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в) фактически подтвержденные доходы от осуществления предпринимательской деятельности (реализации товаров, работ, услуг) снизились более чем на 30 процентов в течение периода проведения специальной военной операции.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2.3. Размер доходов лиц, указанных в подпункте "б" пункта 2.1 раздела 2 Порядка, определяется в следующем порядке.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2.3.1. </w:t>
      </w:r>
      <w:proofErr w:type="gramStart"/>
      <w:r w:rsidRPr="007365A0">
        <w:t>По сведениям, представленным лицом в УФНС России по Белгородской области в I квартале 2023 года, расчет снижения размера доходов производится на основании сведений, представленных лицом в УФНС России по Белгородской области за 2022 год, которые сравниваются со сведениями, представленными лицом в УФНС России по Белгородской области за 2021 год.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2.3.2. </w:t>
      </w:r>
      <w:proofErr w:type="gramStart"/>
      <w:r w:rsidRPr="007365A0">
        <w:t>По сведениям, представленным лицом в УФНС России по Белгородской области по истечении I квартала 2023 года, расчет снижения размера доходов производится на основании сведений, представленных лицом в УФНС России по Белгородской области за квартал, 6 месяцев, 9 месяцев 2023 года, предшествующих дате подачи сведений.</w:t>
      </w:r>
      <w:proofErr w:type="gramEnd"/>
      <w:r w:rsidRPr="007365A0">
        <w:t xml:space="preserve"> Эти сведения сравниваются со сведениями, представленными лицом в УФНС России по Белгородской области за аналогичный период 2022 года.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8" w:name="P68"/>
      <w:bookmarkEnd w:id="8"/>
      <w:r w:rsidRPr="007365A0">
        <w:t>2.4. Для получения мер поддержки лица, указанные в подпункте "а" пункта 2.1 раздела 2 Порядка, представляют в органы местного самоуправления ходатайство о продлении сроков уплаты налогов, авансовых платежей по налогам и страховых взносов по форме согласно приложению N 3 к Порядку с приложением следующих документов: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2.4.1. Согласие на обработку персональных данных по форме согласно приложению N 4 к </w:t>
      </w:r>
      <w:r w:rsidRPr="007365A0">
        <w:lastRenderedPageBreak/>
        <w:t>Порядку.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9" w:name="P70"/>
      <w:bookmarkEnd w:id="9"/>
      <w:r w:rsidRPr="007365A0">
        <w:t xml:space="preserve">2.4.2. </w:t>
      </w:r>
      <w:proofErr w:type="gramStart"/>
      <w:r w:rsidRPr="007365A0">
        <w:t>Копии документов, подтверждающих факт нанесения ущерба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операции: акт (акты) обследования объекта (объектов), поврежденного в результате обстрела, и (или) постановление следственного управления Следственного комитета Российской Федерации по Белгородской области о возбуждении уголовного дела и принятии его к производству, или постановление следственного управления Следственного комитета</w:t>
      </w:r>
      <w:proofErr w:type="gramEnd"/>
      <w:r w:rsidRPr="007365A0">
        <w:t xml:space="preserve"> Российской Федерации по Белгородской области о признании потерпевшим, и (или) отчет об определении рыночной стоимости объектов оценки, выполненный оценщиком в соответствии с законодательством об оценочной деятельности.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0" w:name="P71"/>
      <w:bookmarkEnd w:id="10"/>
      <w:r w:rsidRPr="007365A0">
        <w:t xml:space="preserve">2.5. </w:t>
      </w:r>
      <w:proofErr w:type="gramStart"/>
      <w:r w:rsidRPr="007365A0">
        <w:t>Лица, указанные в подпункте "а" пункта 2.1 раздела 2 Порядка, не имеющие доступа к имуществу, используемому для ведения предпринимательской деятельности, в связи с его нахождением в непосредственной близости к зоне проведения специальной военной операции, представляют в органы местного самоуправления ходатайство о продлении сроков уплаты налогов, авансовых платежей по налогам и страховых взносов по форме согласно приложению N 3 к Порядку</w:t>
      </w:r>
      <w:proofErr w:type="gramEnd"/>
      <w:r w:rsidRPr="007365A0">
        <w:t xml:space="preserve"> с приложением следующих документов: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2.5.1. Согласие на обработку персональных данных по форме согласно приложению N 4 к Порядку.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2.5.2. Копия решения о введении на территории муниципального района (городского округа) и (или) населенных пунктов муниципального района (городского округа) режима функционирования "Чрезвычайная ситуация" (в случае осуществления лицом предпринимательской деятельности на территории нескольких муниципальных районов и городских округов Белгородской области).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2.5.3. Копия выписки из Единого государственного реестра недвижимости об объекте недвижимости по форме, утвержденной приказом </w:t>
      </w:r>
      <w:proofErr w:type="spellStart"/>
      <w:r w:rsidRPr="007365A0">
        <w:t>Росреестра</w:t>
      </w:r>
      <w:proofErr w:type="spellEnd"/>
      <w:r w:rsidRPr="007365A0">
        <w:t xml:space="preserve"> от 4 сентября 2020 года N </w:t>
      </w:r>
      <w:proofErr w:type="gramStart"/>
      <w:r w:rsidRPr="007365A0">
        <w:t>П</w:t>
      </w:r>
      <w:proofErr w:type="gramEnd"/>
      <w:r w:rsidRPr="007365A0">
        <w:t xml:space="preserve">/0329 "Об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недвижимости", с актуальными (действительными) на дату подачи документов сведениями, </w:t>
      </w:r>
      <w:proofErr w:type="gramStart"/>
      <w:r w:rsidRPr="007365A0">
        <w:t>полученная</w:t>
      </w:r>
      <w:proofErr w:type="gramEnd"/>
      <w:r w:rsidRPr="007365A0">
        <w:t xml:space="preserve"> не ранее 30 (тридцати) календарных дней до даты подачи ходатайства.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1" w:name="P75"/>
      <w:bookmarkEnd w:id="11"/>
      <w:r w:rsidRPr="007365A0">
        <w:t>2.6. Для получения мер поддержки лица, указанные в подпункте "б" пункта 2.1 раздела 2 Порядка, представляют в органы местного самоуправления ходатайство о продлении сроков уплаты налогов, авансовых платежей по налогам и страховых взносов по форме согласно приложению N 3 к Порядку с приложением следующих документов: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2.6.1. Согласие на обработку персональных данных по форме согласно приложению N 4 к Порядку.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2" w:name="P77"/>
      <w:bookmarkEnd w:id="12"/>
      <w:r w:rsidRPr="007365A0">
        <w:t>2.6.2. Копии документов, подтверждающих факт снижения доходов от осуществления предпринимательской деятельности (реализации товаров, работ, услуг) более чем на 30 процентов в течение периода проведения специальной военной операции: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а) справка (справки) или выписка (выписки), предоставленные кредитными организациями, по всем имеющимся расчетным счетам за отчетный период;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б) сведения о выручке за отчетный период, полученные с использованием контрольно-кассовой техники;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lastRenderedPageBreak/>
        <w:t>в) копия выписки из Единого государственного реестра юридических лиц (копия выписки из Единого государственного реестра индивидуальных предпринимателей) по состоянию на дату подачи документов.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Органы местного самоуправления в случае непредставления лицами копии выписки из Единого государственного реестра юридических лиц (выписки из Единого государственного реестра индивидуальных предпринимателей) получают ее самостоятельно с использованием сервиса Федеральной налоговой службы "Предоставление сведений из ЕГРЮЛ/ЕГРИП в электронном виде" (egrul.nalog.ru/index.htm).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2.7. Рассмотрению подлежат ходатайства, поданные в срок до 1 декабря 2023 года.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2.8. Документы, указанные в пунктах 2.4 - 2.6 раздела 2 Порядка, представляются лицами в органы местного самоуправления, приведенные в приложении N 1 к Порядку, по месту осуществления предпринимательской деятельности.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В случае осуществления лицом предпринимательской деятельности на территории нескольких муниципальных районов и городских округов Белгородской области, приведенных в приложении N 1 к Порядку, документы подаются по усмотрению лица в любой из указанных в настоящем абзаце органов местного самоуправления.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Title"/>
        <w:jc w:val="center"/>
        <w:outlineLvl w:val="1"/>
      </w:pPr>
      <w:r w:rsidRPr="007365A0">
        <w:t>3. Порядок взаимодействия Участников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ind w:firstLine="540"/>
        <w:jc w:val="both"/>
      </w:pPr>
      <w:r w:rsidRPr="007365A0">
        <w:t>3.1. Органы местного самоуправления во взаимодействии с Участниками в рамках имеющихся полномочий осуществляют: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3.1.1. </w:t>
      </w:r>
      <w:proofErr w:type="gramStart"/>
      <w:r w:rsidRPr="007365A0">
        <w:t>Информирование лиц о возможности получения мер поддержки посредством средств массовой информации, социальных сетей, официальных сайтов органов местного самоуправления, проведения смс-рассылки.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3.1.2. Информирование лиц, имеющих право на получение мер поддержки, указанных в подпункте "а" пункта 2.1 раздела 2 Порядка, - не позднее 1 (одного) рабочего дня, следующего за днем фиксации ущерба.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3" w:name="P91"/>
      <w:bookmarkEnd w:id="13"/>
      <w:r w:rsidRPr="007365A0">
        <w:t>3.1.3. В целях предоставления мер поддержки, указанных в подпунктах "а" - "в" пункта 1.1 раздела 1 Порядка, при обращении лиц, заявившихся на продление сроков уплаты налогов, авансовых платежей по налогам и страховых взносов, прием следующих документов: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а) ходатайство о продлении сроков уплаты налогов, авансовых платежей по налогам и страховых взносов по форме согласно приложению N 3 к Порядку;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б) согласие на обработку персональных данных по форме согласно приложению N 4 к Порядку;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в) копии документов, подтверждающих факт нанесения ущерба имуществу, используемому в целях осуществления предпринимательской деятельности, в соответствии с подпунктом 2.4.2 пункта 2.4 раздела 2 Порядка;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proofErr w:type="gramStart"/>
      <w:r w:rsidRPr="007365A0">
        <w:t>г) копия решения о введении на территории муниципального района (городского округа) и (или) населенных пунктов муниципального района (городского округа) режима функционирования "Чрезвычайная ситуация" - для лиц, указанных в пункте 2.5 раздела 2 Порядка (в случае осуществления лицом предпринимательской деятельности на территории нескольких муниципальных районов и городских округов Белгородской области);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д) копия выписки из Единого государственного реестра недвижимости об объекте недвижимости по форме, утвержденной приказом </w:t>
      </w:r>
      <w:proofErr w:type="spellStart"/>
      <w:r w:rsidRPr="007365A0">
        <w:t>Росреестра</w:t>
      </w:r>
      <w:proofErr w:type="spellEnd"/>
      <w:r w:rsidRPr="007365A0">
        <w:t xml:space="preserve"> от 4 сентября 2020 года N </w:t>
      </w:r>
      <w:proofErr w:type="gramStart"/>
      <w:r w:rsidRPr="007365A0">
        <w:t>П</w:t>
      </w:r>
      <w:proofErr w:type="gramEnd"/>
      <w:r w:rsidRPr="007365A0">
        <w:t xml:space="preserve">/0329 </w:t>
      </w:r>
      <w:r w:rsidRPr="007365A0">
        <w:lastRenderedPageBreak/>
        <w:t xml:space="preserve">"Об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</w:t>
      </w:r>
      <w:proofErr w:type="gramStart"/>
      <w:r w:rsidRPr="007365A0">
        <w:t>установлении иных видов предоставления сведений, содержащихся в Едином государственном реестре недвижимости", с актуальными (действительными) на дату подачи документов сведениями, полученная не ранее 30 (тридцати) календарных дней до даты подачи ходатайства, - для лиц, указанных в пункте 2.5 раздела 2 Порядка;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е) копии документов, подтверждающих факт снижения доходов лица от осуществления предпринимательской деятельности (реализации товаров, работ, услуг) более чем на 30 процентов в течение периода проведения специальной военной операции, указанных в подпункте 2.6.2 пункта 2.6 раздела 2 Порядка;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ж) расчет сумм налогов, авансовых платежей по налогам и страховых взносов, в отношении которых планируется продление сроков уплаты.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4" w:name="P99"/>
      <w:bookmarkEnd w:id="14"/>
      <w:r w:rsidRPr="007365A0">
        <w:t xml:space="preserve">3.1.4. </w:t>
      </w:r>
      <w:proofErr w:type="gramStart"/>
      <w:r w:rsidRPr="007365A0">
        <w:t>Формирование и ведение реестров лиц, соответствующих критериям на продление сроков уплаты налогов, авансовых платежей по налогам и страховых взносов, по форме согласно приложению N 5 к Порядку.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5" w:name="P100"/>
      <w:bookmarkEnd w:id="15"/>
      <w:r w:rsidRPr="007365A0">
        <w:t>3.1.5. Направление в уполномоченный орган не позднее 15-го и 30-го числа текущего месяца: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документов, указанных в подпункте 3.1.3 пункта 3.1 раздела 3 Порядка;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реестров, указанных в подпункте 3.1.4 пункта 3.1 раздела 3 Порядка;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копии решения о введении на территории муниципального района (городского округа) и (или) населенных пунктов муниципального района (городского округа) режима функционирования "Чрезвычайная ситуация" - для лиц, указанных в пункте 2.5 раздела 2 Порядка;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- сопроводительного письма за подписью главы администрации муниципального района (городского округа) Белгородской области.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3.1.6. Информирование лиц о факте предоставления меры поддержки в течение 1 (одного) рабочего дня, следующего за днем получения соответствующей информации от уполномоченного органа.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3.2. Уполномоченный орган во взаимодействии с Участниками в рамках имеющихся полномочий: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3.2.1. </w:t>
      </w:r>
      <w:proofErr w:type="gramStart"/>
      <w:r w:rsidRPr="007365A0">
        <w:t>Рассматривает в течение 3 (трех) рабочих дней, следующих за днем поступления от органов местного самоуправления, поступившие документы и реестры на соответствие критериям, установленным пунктами 2.1 и 2.2 раздела 2 Порядка, а также наличие и полноту представленных документов в соответствии с требованиями, установленными пунктами 2.4, 2.5, 2.6 раздела 2 Порядка.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proofErr w:type="gramStart"/>
      <w:r w:rsidRPr="007365A0">
        <w:t>В случае если представленные органом местного самоуправления документы и реестры не соответствуют критериям, установленным пунктами 2.1 и 2.2 раздела 2 Порядка, и/или требованиям, установленным пунктами 2.4, 2.5, 2.6 раздела 2 Порядка, поступившая в соответствии с подпунктом 3.1.5 пункта 3.1 раздела 3 Порядка информация в течение 1 (одного) рабочего дня, следующего за днем рассмотрения, направляется уполномоченным органом на доработку в</w:t>
      </w:r>
      <w:proofErr w:type="gramEnd"/>
      <w:r w:rsidRPr="007365A0">
        <w:t xml:space="preserve"> соответствующий орган местного самоуправления.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3.2.2. Обеспечивает в течение 1 (одного) рабочего дня </w:t>
      </w:r>
      <w:proofErr w:type="gramStart"/>
      <w:r w:rsidRPr="007365A0">
        <w:t>с даты рассмотрения</w:t>
      </w:r>
      <w:proofErr w:type="gramEnd"/>
      <w:r w:rsidRPr="007365A0">
        <w:t xml:space="preserve"> поступивших от </w:t>
      </w:r>
      <w:r w:rsidRPr="007365A0">
        <w:lastRenderedPageBreak/>
        <w:t>органов местного самоуправления документов формирование сводного перечня лиц, соответствующих критериям на продление сроков уплаты налогов, авансовых платежей по налогам, страховых взносов, установленных подпунктом "а" пункта 2.1 раздела 2 Порядка.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3.2.3. </w:t>
      </w:r>
      <w:proofErr w:type="gramStart"/>
      <w:r w:rsidRPr="007365A0">
        <w:t>В течение 1 (одного) рабочего дня с даты формирования сводного перечня лиц, указанных в подпункте 3.2.2 пункта 3.2 раздела 3 Порядка, принимает в форме приказа решение о предоставлении мер поддержки лицам, соответствующим критериям на продление сроков уплаты налогов, авансовых платежей по налогам, страховых взносов, установленным подпунктом "а" пункта 2.1 раздела 2 Порядка, и в течение 1 (одного) рабочего дня с</w:t>
      </w:r>
      <w:proofErr w:type="gramEnd"/>
      <w:r w:rsidRPr="007365A0">
        <w:t xml:space="preserve"> </w:t>
      </w:r>
      <w:proofErr w:type="gramStart"/>
      <w:r w:rsidRPr="007365A0">
        <w:t>даты принятия такого решения направляет соответствующее уведомление с приложением копии решения в УФНС России по Белгородской области, Отделение СФР по Белгородской области, министерство финансов и бюджетной политики Белгородской области, органы местного самоуправления.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bookmarkStart w:id="16" w:name="P111"/>
      <w:bookmarkEnd w:id="16"/>
      <w:r w:rsidRPr="007365A0">
        <w:t xml:space="preserve">3.2.4. </w:t>
      </w:r>
      <w:proofErr w:type="gramStart"/>
      <w:r w:rsidRPr="007365A0">
        <w:t>Обеспечивает в течение 1 (одного) рабочего дня с даты рассмотрения документов, поступивших в соответствии с подпунктом 3.1.5 пункта 3.1 раздела 3 Порядка, формирование сводного перечня лиц, соответствующих критериям на продление сроков уплаты налогов, авансовых платежей по налогам, страховых взносов, установленных подпунктом "б" пункта 2.1 раздела 2 Порядка, и в течение 1 (одного) рабочего дня с даты формирования сводного перечня направляет</w:t>
      </w:r>
      <w:proofErr w:type="gramEnd"/>
      <w:r w:rsidRPr="007365A0">
        <w:t xml:space="preserve"> в УФНС России по Белгородской области для подтверждения </w:t>
      </w:r>
      <w:proofErr w:type="gramStart"/>
      <w:r w:rsidRPr="007365A0">
        <w:t>факта снижения доходов лиц</w:t>
      </w:r>
      <w:proofErr w:type="gramEnd"/>
      <w:r w:rsidRPr="007365A0">
        <w:t xml:space="preserve"> от реализации товаров, работ, услуг более чем на 30 процентов.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3.2.5. </w:t>
      </w:r>
      <w:proofErr w:type="gramStart"/>
      <w:r w:rsidRPr="007365A0">
        <w:t>В течение 3 (трех) рабочих дней с даты поступления информации от УФНС России по Белгородской области принимает в форме приказа решение о предоставлении мер поддержки лицам, соответствующим критериям на продление сроков уплаты налогов, авансовых платежей, страховых взносов, установленным подпунктом "б" пункта 2.1 раздела 2 Порядка, и в течение 1 (одного) рабочего дня с даты принятия такого решения направляет соответствующее уведомление</w:t>
      </w:r>
      <w:proofErr w:type="gramEnd"/>
      <w:r w:rsidRPr="007365A0">
        <w:t xml:space="preserve"> с приложением копии решения в УФНС России по Белгородской области, Отделение СФР по Белгородской области, министерство финансов и бюджетной политики Белгородской области, органы местного самоуправления.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3.2.6. Осуществляет информирование органов местного самоуправления о предоставлении мер поддержки в течение 2 (двух) рабочих дней, следующих за днем получения соответствующей информации от УФНС России по Белгородской области и Отделения СФР по Белгородской области.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Ведение сводных перечней осуществляется уполномоченным органом в электронном виде.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3.3. </w:t>
      </w:r>
      <w:proofErr w:type="gramStart"/>
      <w:r w:rsidRPr="007365A0">
        <w:t>Министерство финансов и бюджетной политики Белгородской области во взаимодействии с УФНС России по Белгородской области на основании налоговых деклараций лиц, воспользовавшихся продлением сроков уплаты налогов, авансовых платежей, осуществляет анализ недополученных налоговых платежей в областной и местные бюджеты.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3.4. УФНС России по Белгородской области: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3.4.1. </w:t>
      </w:r>
      <w:proofErr w:type="gramStart"/>
      <w:r w:rsidRPr="007365A0">
        <w:t>Осуществляет проверку сводных перечней лиц, указанных в подпункте "б" пункта 2.1 раздела 2 Порядка, на соответствие критериям, установленным пунктом 2.2 раздела 2 Порядка, в течение 6 (шести) рабочих дней с даты поступления от уполномоченного органа реестров в соответствии с подпунктом 3.2.4 пункта 3.2 раздела 3 Порядка.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3.4.2. </w:t>
      </w:r>
      <w:proofErr w:type="gramStart"/>
      <w:r w:rsidRPr="007365A0">
        <w:t>Обеспечивает перенос сроков уплаты налогов, авансовых платежей и страховых взносов лицам, в отношении которых принято решение уполномоченного органа о предоставлении мер поддержки.</w:t>
      </w:r>
      <w:proofErr w:type="gramEnd"/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3.4.3. Направляет в уполномоченный орган и министерство финансов и бюджетной политики Белгородской области информацию о предоставленных лицам мерах поддержки по мере их предоставления, но не реже одного раза в месяц и не позднее 30-го числа текущего </w:t>
      </w:r>
      <w:r w:rsidRPr="007365A0">
        <w:lastRenderedPageBreak/>
        <w:t>месяца.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3.5. Отделение СФР по Белгородской области: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3.5.1. Осуществляет оказание лицам мер поддержки по продлению сроков уплаты страховых взносов на основании представленного уполномоченным органом сводного перечня.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 xml:space="preserve">3.5.2. </w:t>
      </w:r>
      <w:proofErr w:type="gramStart"/>
      <w:r w:rsidRPr="007365A0">
        <w:t>Направляет в уполномоченный орган и министерство финансов и бюджетной политики Белгородской области информацию о предоставленных лицам мерах поддержки по продлению сроков уплаты страховых взносов по мере их предоставления, но не реже одного раза в месяц и не позднее 30-го числа текущего месяца.</w:t>
      </w:r>
      <w:proofErr w:type="gramEnd"/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  <w:outlineLvl w:val="1"/>
      </w:pPr>
      <w:r w:rsidRPr="007365A0">
        <w:t>Приложение N 1</w:t>
      </w:r>
    </w:p>
    <w:p w:rsidR="007365A0" w:rsidRPr="007365A0" w:rsidRDefault="007365A0">
      <w:pPr>
        <w:pStyle w:val="ConsPlusNormal"/>
        <w:jc w:val="right"/>
      </w:pPr>
      <w:r w:rsidRPr="007365A0">
        <w:t>к Порядку формирования перечня лиц, соответствующих</w:t>
      </w:r>
    </w:p>
    <w:p w:rsidR="007365A0" w:rsidRPr="007365A0" w:rsidRDefault="007365A0">
      <w:pPr>
        <w:pStyle w:val="ConsPlusNormal"/>
        <w:jc w:val="right"/>
      </w:pPr>
      <w:r w:rsidRPr="007365A0">
        <w:t>критериям на продление сроков уплаты налогов,</w:t>
      </w:r>
    </w:p>
    <w:p w:rsidR="007365A0" w:rsidRPr="007365A0" w:rsidRDefault="007365A0">
      <w:pPr>
        <w:pStyle w:val="ConsPlusNormal"/>
        <w:jc w:val="right"/>
      </w:pPr>
      <w:r w:rsidRPr="007365A0">
        <w:t>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Title"/>
        <w:jc w:val="center"/>
      </w:pPr>
      <w:bookmarkStart w:id="17" w:name="P133"/>
      <w:bookmarkEnd w:id="17"/>
      <w:r w:rsidRPr="007365A0">
        <w:t>Перечень</w:t>
      </w:r>
    </w:p>
    <w:p w:rsidR="007365A0" w:rsidRPr="007365A0" w:rsidRDefault="007365A0">
      <w:pPr>
        <w:pStyle w:val="ConsPlusTitle"/>
        <w:jc w:val="center"/>
      </w:pPr>
      <w:r w:rsidRPr="007365A0">
        <w:t>муниципальных районов и городских округов и органов местного</w:t>
      </w:r>
    </w:p>
    <w:p w:rsidR="007365A0" w:rsidRPr="007365A0" w:rsidRDefault="007365A0">
      <w:pPr>
        <w:pStyle w:val="ConsPlusTitle"/>
        <w:jc w:val="center"/>
      </w:pPr>
      <w:r w:rsidRPr="007365A0">
        <w:t>самоуправления Белгородской области, на которые</w:t>
      </w:r>
    </w:p>
    <w:p w:rsidR="007365A0" w:rsidRPr="007365A0" w:rsidRDefault="007365A0">
      <w:pPr>
        <w:pStyle w:val="ConsPlusTitle"/>
        <w:jc w:val="center"/>
      </w:pPr>
      <w:r w:rsidRPr="007365A0">
        <w:t xml:space="preserve">распространяется действие </w:t>
      </w:r>
      <w:proofErr w:type="gramStart"/>
      <w:r w:rsidRPr="007365A0">
        <w:t>Порядка формирования перечня лиц</w:t>
      </w:r>
      <w:proofErr w:type="gramEnd"/>
      <w:r w:rsidRPr="007365A0">
        <w:t>,</w:t>
      </w:r>
    </w:p>
    <w:p w:rsidR="007365A0" w:rsidRPr="007365A0" w:rsidRDefault="007365A0">
      <w:pPr>
        <w:pStyle w:val="ConsPlusTitle"/>
        <w:jc w:val="center"/>
      </w:pPr>
      <w:r w:rsidRPr="007365A0">
        <w:t>соответствующих критериям на продление сроков уплаты</w:t>
      </w:r>
    </w:p>
    <w:p w:rsidR="007365A0" w:rsidRPr="007365A0" w:rsidRDefault="007365A0">
      <w:pPr>
        <w:pStyle w:val="ConsPlusTitle"/>
        <w:jc w:val="center"/>
      </w:pPr>
      <w:r w:rsidRPr="007365A0">
        <w:t>налогов, 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69"/>
        <w:gridCol w:w="4643"/>
      </w:tblGrid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 xml:space="preserve">N </w:t>
            </w:r>
            <w:proofErr w:type="gramStart"/>
            <w:r w:rsidRPr="007365A0">
              <w:t>п</w:t>
            </w:r>
            <w:proofErr w:type="gramEnd"/>
            <w:r w:rsidRPr="007365A0">
              <w:t>/п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Муниципальные районы и городские округа Белгородской области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Органы местного самоуправления Белгородской области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1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Грайворонский</w:t>
            </w:r>
            <w:proofErr w:type="spellEnd"/>
            <w:r w:rsidRPr="007365A0">
              <w:t xml:space="preserve"> городской округ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Грайворонского</w:t>
            </w:r>
            <w:proofErr w:type="spellEnd"/>
            <w:r w:rsidRPr="007365A0">
              <w:t xml:space="preserve"> городского округа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2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Валуйский</w:t>
            </w:r>
            <w:proofErr w:type="spellEnd"/>
            <w:r w:rsidRPr="007365A0">
              <w:t xml:space="preserve"> городской округ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Валуйского</w:t>
            </w:r>
            <w:proofErr w:type="spellEnd"/>
            <w:r w:rsidRPr="007365A0">
              <w:t xml:space="preserve"> городского округа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3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Шебекинский</w:t>
            </w:r>
            <w:proofErr w:type="spellEnd"/>
            <w:r w:rsidRPr="007365A0">
              <w:t xml:space="preserve"> городской округ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Шебекинского</w:t>
            </w:r>
            <w:proofErr w:type="spellEnd"/>
            <w:r w:rsidRPr="007365A0">
              <w:t xml:space="preserve"> городского округа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4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r w:rsidRPr="007365A0">
              <w:t>Белгородский район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>Администрация Белгородского района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5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Борисовский</w:t>
            </w:r>
            <w:proofErr w:type="spellEnd"/>
            <w:r w:rsidRPr="007365A0">
              <w:t xml:space="preserve"> район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>Администрация Борисовского района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6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Вейделевский</w:t>
            </w:r>
            <w:proofErr w:type="spellEnd"/>
            <w:r w:rsidRPr="007365A0">
              <w:t xml:space="preserve"> район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Вейделевского</w:t>
            </w:r>
            <w:proofErr w:type="spellEnd"/>
            <w:r w:rsidRPr="007365A0">
              <w:t xml:space="preserve"> района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7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Волоконовский</w:t>
            </w:r>
            <w:proofErr w:type="spellEnd"/>
            <w:r w:rsidRPr="007365A0">
              <w:t xml:space="preserve"> район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Волоконовского</w:t>
            </w:r>
            <w:proofErr w:type="spellEnd"/>
            <w:r w:rsidRPr="007365A0">
              <w:t xml:space="preserve"> района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8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Краснояружский</w:t>
            </w:r>
            <w:proofErr w:type="spellEnd"/>
            <w:r w:rsidRPr="007365A0">
              <w:t xml:space="preserve"> район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Краснояружского</w:t>
            </w:r>
            <w:proofErr w:type="spellEnd"/>
            <w:r w:rsidRPr="007365A0">
              <w:t xml:space="preserve"> района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9</w:t>
            </w:r>
          </w:p>
        </w:tc>
        <w:tc>
          <w:tcPr>
            <w:tcW w:w="3969" w:type="dxa"/>
          </w:tcPr>
          <w:p w:rsidR="007365A0" w:rsidRPr="007365A0" w:rsidRDefault="007365A0">
            <w:pPr>
              <w:pStyle w:val="ConsPlusNormal"/>
            </w:pPr>
            <w:proofErr w:type="spellStart"/>
            <w:r w:rsidRPr="007365A0">
              <w:t>Ровеньский</w:t>
            </w:r>
            <w:proofErr w:type="spellEnd"/>
            <w:r w:rsidRPr="007365A0">
              <w:t xml:space="preserve"> район</w:t>
            </w:r>
          </w:p>
        </w:tc>
        <w:tc>
          <w:tcPr>
            <w:tcW w:w="4643" w:type="dxa"/>
          </w:tcPr>
          <w:p w:rsidR="007365A0" w:rsidRPr="007365A0" w:rsidRDefault="007365A0">
            <w:pPr>
              <w:pStyle w:val="ConsPlusNormal"/>
            </w:pPr>
            <w:r w:rsidRPr="007365A0">
              <w:t xml:space="preserve">Администрация </w:t>
            </w:r>
            <w:proofErr w:type="spellStart"/>
            <w:r w:rsidRPr="007365A0">
              <w:t>Ровеньского</w:t>
            </w:r>
            <w:proofErr w:type="spellEnd"/>
            <w:r w:rsidRPr="007365A0">
              <w:t xml:space="preserve"> района</w:t>
            </w:r>
          </w:p>
        </w:tc>
      </w:tr>
    </w:tbl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  <w:outlineLvl w:val="1"/>
      </w:pPr>
      <w:r w:rsidRPr="007365A0">
        <w:lastRenderedPageBreak/>
        <w:t>Приложение N 2</w:t>
      </w:r>
    </w:p>
    <w:p w:rsidR="007365A0" w:rsidRPr="007365A0" w:rsidRDefault="007365A0">
      <w:pPr>
        <w:pStyle w:val="ConsPlusNormal"/>
        <w:jc w:val="right"/>
      </w:pPr>
      <w:r w:rsidRPr="007365A0">
        <w:t>к Порядку формирования перечня лиц, соответствующих</w:t>
      </w:r>
    </w:p>
    <w:p w:rsidR="007365A0" w:rsidRPr="007365A0" w:rsidRDefault="007365A0">
      <w:pPr>
        <w:pStyle w:val="ConsPlusNormal"/>
        <w:jc w:val="right"/>
      </w:pPr>
      <w:r w:rsidRPr="007365A0">
        <w:t>критериям на продление сроков уплаты налогов,</w:t>
      </w:r>
    </w:p>
    <w:p w:rsidR="007365A0" w:rsidRPr="007365A0" w:rsidRDefault="007365A0">
      <w:pPr>
        <w:pStyle w:val="ConsPlusNormal"/>
        <w:jc w:val="right"/>
      </w:pPr>
      <w:r w:rsidRPr="007365A0">
        <w:t>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Title"/>
        <w:jc w:val="center"/>
      </w:pPr>
      <w:bookmarkStart w:id="18" w:name="P180"/>
      <w:bookmarkEnd w:id="18"/>
      <w:r w:rsidRPr="007365A0">
        <w:t>Перечень</w:t>
      </w:r>
    </w:p>
    <w:p w:rsidR="007365A0" w:rsidRPr="007365A0" w:rsidRDefault="007365A0">
      <w:pPr>
        <w:pStyle w:val="ConsPlusTitle"/>
        <w:jc w:val="center"/>
      </w:pPr>
      <w:r w:rsidRPr="007365A0">
        <w:t>видов экономической деятельности, на которые</w:t>
      </w:r>
    </w:p>
    <w:p w:rsidR="007365A0" w:rsidRPr="007365A0" w:rsidRDefault="007365A0">
      <w:pPr>
        <w:pStyle w:val="ConsPlusTitle"/>
        <w:jc w:val="center"/>
      </w:pPr>
      <w:r w:rsidRPr="007365A0">
        <w:t xml:space="preserve">распространяется действие </w:t>
      </w:r>
      <w:proofErr w:type="gramStart"/>
      <w:r w:rsidRPr="007365A0">
        <w:t>Порядка формирования перечня лиц</w:t>
      </w:r>
      <w:proofErr w:type="gramEnd"/>
      <w:r w:rsidRPr="007365A0">
        <w:t>,</w:t>
      </w:r>
    </w:p>
    <w:p w:rsidR="007365A0" w:rsidRPr="007365A0" w:rsidRDefault="007365A0">
      <w:pPr>
        <w:pStyle w:val="ConsPlusTitle"/>
        <w:jc w:val="center"/>
      </w:pPr>
      <w:r w:rsidRPr="007365A0">
        <w:t>соответствующих критериям на продление сроков уплаты</w:t>
      </w:r>
    </w:p>
    <w:p w:rsidR="007365A0" w:rsidRPr="007365A0" w:rsidRDefault="007365A0">
      <w:pPr>
        <w:pStyle w:val="ConsPlusTitle"/>
        <w:jc w:val="center"/>
      </w:pPr>
      <w:r w:rsidRPr="007365A0">
        <w:t>налогов, 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ind w:firstLine="540"/>
        <w:jc w:val="both"/>
      </w:pPr>
      <w:r w:rsidRPr="007365A0">
        <w:t>Раздел G - торговля оптовая и розничная; ремонт автотранспортных средств и мотоциклов.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Раздел I - деятельность гостиниц и предприятий общественного питания.</w:t>
      </w:r>
    </w:p>
    <w:p w:rsidR="007365A0" w:rsidRPr="007365A0" w:rsidRDefault="007365A0">
      <w:pPr>
        <w:pStyle w:val="ConsPlusNormal"/>
        <w:spacing w:before="220"/>
        <w:ind w:firstLine="540"/>
        <w:jc w:val="both"/>
      </w:pPr>
      <w:r w:rsidRPr="007365A0">
        <w:t>Бытовые услуги - в соответствии с таблицей.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</w:pPr>
      <w:r w:rsidRPr="007365A0">
        <w:t>Таблица</w:t>
      </w:r>
    </w:p>
    <w:p w:rsidR="007365A0" w:rsidRPr="007365A0" w:rsidRDefault="00736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49"/>
        <w:gridCol w:w="2721"/>
        <w:gridCol w:w="4762"/>
      </w:tblGrid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 xml:space="preserve">N </w:t>
            </w:r>
            <w:proofErr w:type="gramStart"/>
            <w:r w:rsidRPr="007365A0">
              <w:t>п</w:t>
            </w:r>
            <w:proofErr w:type="gramEnd"/>
            <w:r w:rsidRPr="007365A0">
              <w:t>/п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ОКВЭД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Наименование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Примечание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1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41.20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Строительство жилых и нежилых зданий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r w:rsidRPr="007365A0">
              <w:t>- строительство всех типов жилых домов, таких как одноквартирные и многоквартирные, включая многоэтажные здания;</w:t>
            </w:r>
          </w:p>
          <w:p w:rsidR="007365A0" w:rsidRPr="007365A0" w:rsidRDefault="007365A0">
            <w:pPr>
              <w:pStyle w:val="ConsPlusNormal"/>
              <w:jc w:val="both"/>
            </w:pPr>
            <w:proofErr w:type="gramStart"/>
            <w:r w:rsidRPr="007365A0">
              <w:t>- строительство всех типов нежилых зданий, таких как здания для промышленного производства, например, фабрики, мастерские, заводы, больницы, школы, административные здания, гостиницы, магазины, торговые центры, рестораны, здания аэропорта и космодрома, крытые спортивные сооружения, гаражи, включая гаражи для подземной автомобильной парковки, склады, религиозные здания;</w:t>
            </w:r>
            <w:proofErr w:type="gramEnd"/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сборка и монтаж сборных сооружений на строительном участке;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реконструкция или ремонт существующих жилых и нежилых зданий, а также спортивных сооружений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2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45.20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Техническое обслуживание и ремонт автотранспортных средств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proofErr w:type="gramStart"/>
            <w:r w:rsidRPr="007365A0">
              <w:t>- ремонт транспортных средств, включая механический ремонт, ремонт электрических систем, ремонт системы впрыскивания, текущее техническое обслуживание транспортных средств, ремонт кузова, ремонт ходовой части, мойка и полировка, покраска и рисование, ремонт лобового стекла и окон, ремонт автомобильных кресел;</w:t>
            </w:r>
            <w:proofErr w:type="gramEnd"/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 xml:space="preserve">- </w:t>
            </w:r>
            <w:proofErr w:type="spellStart"/>
            <w:r w:rsidRPr="007365A0">
              <w:t>шиномонтаж</w:t>
            </w:r>
            <w:proofErr w:type="spellEnd"/>
            <w:r w:rsidRPr="007365A0">
              <w:t xml:space="preserve"> и все виды связанных с ним работ;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антикоррозийная обработка;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установка запасных частей и принадлежностей, не относящихся непосредственно к производственному процессу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lastRenderedPageBreak/>
              <w:t>3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74.20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Деятельность в области фотографии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proofErr w:type="gramStart"/>
            <w:r w:rsidRPr="007365A0">
              <w:t>- деятельность в области фотографии для коммерческих целей: портретные фотографии на документы, школьные и свадебные фотографии, фотографии для целей рекламы, издательских организаций, журналов мод, операций с недвижимостью или туризма; аэрофотосъемка; видеосъемка церемоний: свадеб, встреч;</w:t>
            </w:r>
            <w:proofErr w:type="gramEnd"/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обработка фотопленок: проявление, печатание и увеличение с фотографий, негативов или кинопленок, снятых клиентами, лаборатории по проявлению пленки и печати фотографий, моментальная фотография, помещение диапозитивов в рамки, создание слайдов, пересъемка, восстановление или ретуширование фотографий;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деятельность фотокорреспондентов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4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77.29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proofErr w:type="gramStart"/>
            <w:r w:rsidRPr="007365A0">
              <w:t>- прокат и сдача в аренду всех видов прочих бытовых изделий и предметов личного пользования физическим лицам и промышленным предприятиям (кроме предметов для отдыха и спортивного инвентаря): текстильных изделий, одежды, обуви, изделий из керамики и стекла, кухонной и столовой посуды, электрической и домашней утвари, ювелирных изделий, музыкальных инструментов, театральных декораций и костюмов, книг, газет и журналов, машин и оборудования для самостоятельного</w:t>
            </w:r>
            <w:proofErr w:type="gramEnd"/>
            <w:r w:rsidRPr="007365A0">
              <w:t xml:space="preserve"> изготовления поделок, например инструментов для домашнего ремонта, цветов и растений, электронных бытовых приборов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5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95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и обслуживание компьютеров и периферийного оборудования компьютеров, такого как настольные компьютеры и ноутбуки, компьютерные терминалы, устройства памяти и принтеры;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коммуникационного оборудования, такого как факсимильные аппараты, аппараты двухсторонней радиосвязи, бытовой электроники, включая радиоприемники и телевизоры;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домашней и садовой утвари и оборудования, включая газонокосилки и вентиляторы;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обуви и кожаных изделий;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мебели и предметов домашней обстановки;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одежды и аксессуаров;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спортивных товаров;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музыкальных инструментов;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lastRenderedPageBreak/>
              <w:t>- ремонт ювелирных изделий;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ремонт предметов хобби и других бытовых изделий и предметов личного пользования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lastRenderedPageBreak/>
              <w:t>6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96.01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Стирка и химическая чистка текстильных и меховых изделий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r w:rsidRPr="007365A0">
              <w:t>- стирка и химическая чистка, глажение всех видов одежды (включая меховой) и текстильных изделий, производимых с помощью механического оборудования, вручную или с использованием автоматов самообслуживания для населения, промышленных и/или коммерческих клиентов;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сбор белья для стирки и его доставка клиентам после стирки;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чистка и мойка ковров, драпировок, занавесок и штор в помещениях клиентов или в других местах;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подготовка белья, рабочей униформы и вещей для стирки;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поставка пеленок клиентам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7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96.02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Предоставление услуг парикмахерскими и салонами красоты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r w:rsidRPr="007365A0">
              <w:t xml:space="preserve">- мытье волос, подравнивание и стрижка, укладка, окрашивание, </w:t>
            </w:r>
            <w:proofErr w:type="spellStart"/>
            <w:r w:rsidRPr="007365A0">
              <w:t>мелирование</w:t>
            </w:r>
            <w:proofErr w:type="spellEnd"/>
            <w:r w:rsidRPr="007365A0">
              <w:t>, завивка, выпрямление волос и подобные работы, выполняемые для мужчин и женщин;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бритье и подравнивание бороды;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- маникюр, педикюр, макияж, массаж лица</w:t>
            </w:r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8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96.03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Организация похорон и предоставление связанных с ними услуг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proofErr w:type="gramStart"/>
            <w:r w:rsidRPr="007365A0">
              <w:t>- захоронение и кремация трупов людей и животных и связанная с этим деятельность: подготовка к захоронению или кремации, бальзамирование и услуги, предоставляемые похоронными бюро, предоставление услуг, связанных с захоронением или кремацией, сдача в аренду оборудованных ритуальных залов, сдача в аренду или продажа мест для захоронения</w:t>
            </w:r>
            <w:proofErr w:type="gramEnd"/>
          </w:p>
        </w:tc>
      </w:tr>
      <w:tr w:rsidR="007365A0" w:rsidRPr="007365A0">
        <w:tc>
          <w:tcPr>
            <w:tcW w:w="624" w:type="dxa"/>
          </w:tcPr>
          <w:p w:rsidR="007365A0" w:rsidRPr="007365A0" w:rsidRDefault="007365A0">
            <w:pPr>
              <w:pStyle w:val="ConsPlusNormal"/>
            </w:pPr>
            <w:r w:rsidRPr="007365A0">
              <w:t>9</w:t>
            </w:r>
          </w:p>
        </w:tc>
        <w:tc>
          <w:tcPr>
            <w:tcW w:w="949" w:type="dxa"/>
          </w:tcPr>
          <w:p w:rsidR="007365A0" w:rsidRPr="007365A0" w:rsidRDefault="007365A0">
            <w:pPr>
              <w:pStyle w:val="ConsPlusNormal"/>
            </w:pPr>
            <w:r w:rsidRPr="007365A0">
              <w:t>96.04</w:t>
            </w:r>
          </w:p>
        </w:tc>
        <w:tc>
          <w:tcPr>
            <w:tcW w:w="2721" w:type="dxa"/>
          </w:tcPr>
          <w:p w:rsidR="007365A0" w:rsidRPr="007365A0" w:rsidRDefault="007365A0">
            <w:pPr>
              <w:pStyle w:val="ConsPlusNormal"/>
            </w:pPr>
            <w:r w:rsidRPr="007365A0">
              <w:t>Деятельность физкультурно-оздоровительная</w:t>
            </w:r>
          </w:p>
        </w:tc>
        <w:tc>
          <w:tcPr>
            <w:tcW w:w="4762" w:type="dxa"/>
          </w:tcPr>
          <w:p w:rsidR="007365A0" w:rsidRPr="007365A0" w:rsidRDefault="007365A0">
            <w:pPr>
              <w:pStyle w:val="ConsPlusNormal"/>
              <w:jc w:val="both"/>
            </w:pPr>
            <w:r w:rsidRPr="007365A0">
              <w:t>Деятельность с целью улучшения физического состояния и обеспечения комфорта, например, деятельность турецких бань, саун и парных бань, соляриев, курортов с минеральными источниками, салонов для снижения веса и похудения, массажных кабинетов, центров физической культуры</w:t>
            </w:r>
          </w:p>
        </w:tc>
      </w:tr>
    </w:tbl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  <w:outlineLvl w:val="1"/>
      </w:pPr>
      <w:r w:rsidRPr="007365A0">
        <w:t>Приложение N 3</w:t>
      </w:r>
    </w:p>
    <w:p w:rsidR="007365A0" w:rsidRPr="007365A0" w:rsidRDefault="007365A0">
      <w:pPr>
        <w:pStyle w:val="ConsPlusNormal"/>
        <w:jc w:val="right"/>
      </w:pPr>
      <w:r w:rsidRPr="007365A0">
        <w:t>к Порядку формирования перечня лиц, соответствующих</w:t>
      </w:r>
    </w:p>
    <w:p w:rsidR="007365A0" w:rsidRPr="007365A0" w:rsidRDefault="007365A0">
      <w:pPr>
        <w:pStyle w:val="ConsPlusNormal"/>
        <w:jc w:val="right"/>
      </w:pPr>
      <w:r w:rsidRPr="007365A0">
        <w:t>критериям на продление сроков уплаты налогов,</w:t>
      </w:r>
    </w:p>
    <w:p w:rsidR="007365A0" w:rsidRPr="007365A0" w:rsidRDefault="007365A0">
      <w:pPr>
        <w:pStyle w:val="ConsPlusNormal"/>
        <w:jc w:val="right"/>
      </w:pPr>
      <w:r w:rsidRPr="007365A0">
        <w:t>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</w:pPr>
      <w:r w:rsidRPr="007365A0">
        <w:lastRenderedPageBreak/>
        <w:t>Форма</w:t>
      </w:r>
    </w:p>
    <w:p w:rsidR="007365A0" w:rsidRPr="007365A0" w:rsidRDefault="007365A0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706"/>
        <w:gridCol w:w="1137"/>
        <w:gridCol w:w="897"/>
        <w:gridCol w:w="2078"/>
        <w:gridCol w:w="875"/>
        <w:gridCol w:w="1531"/>
      </w:tblGrid>
      <w:tr w:rsidR="007365A0" w:rsidRPr="007365A0">
        <w:tc>
          <w:tcPr>
            <w:tcW w:w="4582" w:type="dxa"/>
            <w:gridSpan w:val="4"/>
            <w:vMerge w:val="restart"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Главе администрации</w:t>
            </w:r>
          </w:p>
        </w:tc>
      </w:tr>
      <w:tr w:rsidR="007365A0" w:rsidRPr="007365A0">
        <w:tc>
          <w:tcPr>
            <w:tcW w:w="4582" w:type="dxa"/>
            <w:gridSpan w:val="4"/>
            <w:vMerge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4582" w:type="dxa"/>
            <w:gridSpan w:val="4"/>
            <w:vMerge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bottom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(муниципального района или городского округа)</w:t>
            </w:r>
          </w:p>
        </w:tc>
      </w:tr>
      <w:tr w:rsidR="007365A0" w:rsidRPr="007365A0">
        <w:tc>
          <w:tcPr>
            <w:tcW w:w="4582" w:type="dxa"/>
            <w:gridSpan w:val="4"/>
            <w:vMerge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</w:tblBorders>
        </w:tblPrEx>
        <w:tc>
          <w:tcPr>
            <w:tcW w:w="4582" w:type="dxa"/>
            <w:gridSpan w:val="4"/>
            <w:vMerge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4582" w:type="dxa"/>
            <w:gridSpan w:val="4"/>
            <w:vMerge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bottom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Ф.И.О. (полностью)</w:t>
            </w:r>
          </w:p>
        </w:tc>
      </w:tr>
      <w:tr w:rsidR="007365A0" w:rsidRPr="007365A0">
        <w:tc>
          <w:tcPr>
            <w:tcW w:w="4582" w:type="dxa"/>
            <w:gridSpan w:val="4"/>
            <w:vMerge/>
            <w:tcBorders>
              <w:top w:val="nil"/>
              <w:bottom w:val="nil"/>
            </w:tcBorders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bookmarkStart w:id="19" w:name="P276"/>
            <w:bookmarkEnd w:id="19"/>
            <w:r w:rsidRPr="007365A0">
              <w:t>Ходатайство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о продлении сроков уплаты налогов, авансовых платежей и страховых взносов</w:t>
            </w:r>
          </w:p>
        </w:tc>
      </w:tr>
      <w:tr w:rsidR="007365A0" w:rsidRPr="007365A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top w:val="nil"/>
              <w:left w:val="nil"/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  <w:outlineLvl w:val="2"/>
            </w:pPr>
            <w:r w:rsidRPr="007365A0">
              <w:t>Данные заявителя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  <w:r w:rsidRPr="007365A0">
              <w:t>Заявитель</w:t>
            </w: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224" w:type="dxa"/>
            <w:gridSpan w:val="6"/>
            <w:tcBorders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(Ф.И.О. представителя юридического лица)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  <w:r w:rsidRPr="007365A0">
              <w:t>Предприятие</w:t>
            </w: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(ИНН, наименование юридического лица или ИП указать полностью)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  <w:r w:rsidRPr="007365A0">
              <w:t>Почтовый адрес:</w:t>
            </w: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  <w:r w:rsidRPr="007365A0">
              <w:t>E-</w:t>
            </w:r>
            <w:proofErr w:type="spellStart"/>
            <w:r w:rsidRPr="007365A0">
              <w:t>mail</w:t>
            </w:r>
            <w:proofErr w:type="spellEnd"/>
          </w:p>
          <w:p w:rsidR="007365A0" w:rsidRPr="007365A0" w:rsidRDefault="007365A0">
            <w:pPr>
              <w:pStyle w:val="ConsPlusNormal"/>
            </w:pPr>
            <w:r w:rsidRPr="007365A0">
              <w:t>(при наличии):</w:t>
            </w: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  <w:r w:rsidRPr="007365A0">
              <w:t>Тел./Факс:</w:t>
            </w: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224" w:type="dxa"/>
            <w:gridSpan w:val="6"/>
            <w:tcBorders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  <w:jc w:val="center"/>
              <w:outlineLvl w:val="2"/>
            </w:pPr>
            <w:r w:rsidRPr="007365A0">
              <w:t>Данные по событию нанесения ущерба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Место события:</w:t>
            </w:r>
          </w:p>
        </w:tc>
        <w:tc>
          <w:tcPr>
            <w:tcW w:w="7224" w:type="dxa"/>
            <w:gridSpan w:val="6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224" w:type="dxa"/>
            <w:gridSpan w:val="6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  <w:jc w:val="center"/>
            </w:pPr>
            <w:proofErr w:type="gramStart"/>
            <w:r w:rsidRPr="007365A0">
              <w:t>(точный адрес (город, улица, номера дома/корпус/литер, наименование строения/здания, номер офиса, комнаты, наименование помещения и т.п.))</w:t>
            </w:r>
            <w:proofErr w:type="gramEnd"/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lastRenderedPageBreak/>
              <w:t>Дата, номер документа, подтверждающего</w:t>
            </w:r>
          </w:p>
          <w:p w:rsidR="007365A0" w:rsidRPr="007365A0" w:rsidRDefault="007365A0">
            <w:pPr>
              <w:pStyle w:val="ConsPlusNormal"/>
            </w:pPr>
            <w:r w:rsidRPr="007365A0">
              <w:t>факт нанесения ущерба имуществу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Дата, номер документов, подтверждающих</w:t>
            </w:r>
          </w:p>
          <w:p w:rsidR="007365A0" w:rsidRPr="007365A0" w:rsidRDefault="007365A0">
            <w:pPr>
              <w:pStyle w:val="ConsPlusNormal"/>
            </w:pPr>
            <w:r w:rsidRPr="007365A0">
              <w:t>снижение доходов лица от реализации товаров,</w:t>
            </w:r>
          </w:p>
          <w:p w:rsidR="007365A0" w:rsidRPr="007365A0" w:rsidRDefault="007365A0">
            <w:pPr>
              <w:pStyle w:val="ConsPlusNormal"/>
            </w:pPr>
            <w:r w:rsidRPr="007365A0">
              <w:t>работ, услуг более чем на 30% за период</w:t>
            </w:r>
          </w:p>
          <w:p w:rsidR="007365A0" w:rsidRPr="007365A0" w:rsidRDefault="007365A0">
            <w:pPr>
              <w:pStyle w:val="ConsPlusNormal"/>
            </w:pPr>
            <w:r w:rsidRPr="007365A0">
              <w:t>проведения специальной военной операции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  <w:jc w:val="center"/>
              <w:outlineLvl w:val="2"/>
            </w:pPr>
            <w:r w:rsidRPr="007365A0">
              <w:t>Данные в части предоставления мер поддержки на продление сроков уплаты налогов, авансовых платежей и страховых взносов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Наименование вида налога</w:t>
            </w: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Наименование вида страхового взноса</w:t>
            </w: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Сумма выручки от реализации товаров, услуг за соответствующий период 2022 - 2023 годов, тыс. рублей, в том числе:</w:t>
            </w: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по всем имеющимся расчетным счетам</w:t>
            </w: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с использованием контрольно-кассовой техники</w:t>
            </w: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3"/>
            <w:tcBorders>
              <w:lef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5381" w:type="dxa"/>
            <w:gridSpan w:val="4"/>
            <w:tcBorders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 xml:space="preserve">На обработку персональных данных </w:t>
            </w:r>
            <w:proofErr w:type="gramStart"/>
            <w:r w:rsidRPr="007365A0">
              <w:t>согласен</w:t>
            </w:r>
            <w:proofErr w:type="gramEnd"/>
            <w:r w:rsidRPr="007365A0">
              <w:t xml:space="preserve"> (согласие прилагается).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  <w:jc w:val="both"/>
            </w:pPr>
            <w:proofErr w:type="gramStart"/>
            <w:r w:rsidRPr="007365A0">
              <w:t>Приложением к ходатайству являются документы, копии документов, подтверждающих факт нанесения ущерба имуществу, в том числе для лиц, указанных в пункте 2.5 раздела 2 Порядка формирования перечня лиц, соответствующих критериям на продление сроков уплаты налогов, авансовых платежей и страховых взносов, или документы, копии документов, подтверждающих снижение доходов лица от реализации товаров, работ, услуг более чем на 30 процентов за период проведения</w:t>
            </w:r>
            <w:proofErr w:type="gramEnd"/>
            <w:r w:rsidRPr="007365A0">
              <w:t xml:space="preserve"> специальной военной операции.</w:t>
            </w: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left w:val="nil"/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</w:tblBorders>
        </w:tblPrEx>
        <w:tc>
          <w:tcPr>
            <w:tcW w:w="2548" w:type="dxa"/>
            <w:gridSpan w:val="2"/>
            <w:tcBorders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Заявитель</w:t>
            </w:r>
          </w:p>
        </w:tc>
        <w:tc>
          <w:tcPr>
            <w:tcW w:w="2034" w:type="dxa"/>
            <w:gridSpan w:val="2"/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2078" w:type="dxa"/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875" w:type="dxa"/>
            <w:tcBorders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2548" w:type="dxa"/>
            <w:gridSpan w:val="2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2034" w:type="dxa"/>
            <w:gridSpan w:val="2"/>
            <w:tcBorders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(подпись)</w:t>
            </w:r>
          </w:p>
        </w:tc>
        <w:tc>
          <w:tcPr>
            <w:tcW w:w="2078" w:type="dxa"/>
            <w:tcBorders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(Ф.И.О.)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(дата)</w:t>
            </w:r>
          </w:p>
        </w:tc>
      </w:tr>
      <w:tr w:rsidR="007365A0" w:rsidRPr="007365A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2548" w:type="dxa"/>
            <w:gridSpan w:val="2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Ходатайство принял</w:t>
            </w:r>
          </w:p>
        </w:tc>
        <w:tc>
          <w:tcPr>
            <w:tcW w:w="2034" w:type="dxa"/>
            <w:gridSpan w:val="2"/>
            <w:tcBorders>
              <w:top w:val="nil"/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2548" w:type="dxa"/>
            <w:gridSpan w:val="2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  <w:r w:rsidRPr="007365A0">
              <w:t>(представитель администрации муниципального района или городского округа)</w:t>
            </w:r>
          </w:p>
        </w:tc>
        <w:tc>
          <w:tcPr>
            <w:tcW w:w="2034" w:type="dxa"/>
            <w:gridSpan w:val="2"/>
            <w:tcBorders>
              <w:top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</w:tblBorders>
        </w:tblPrEx>
        <w:tc>
          <w:tcPr>
            <w:tcW w:w="2548" w:type="dxa"/>
            <w:gridSpan w:val="2"/>
            <w:tcBorders>
              <w:top w:val="nil"/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2034" w:type="dxa"/>
            <w:gridSpan w:val="2"/>
            <w:tcBorders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(подпись)</w:t>
            </w:r>
          </w:p>
        </w:tc>
        <w:tc>
          <w:tcPr>
            <w:tcW w:w="2078" w:type="dxa"/>
            <w:tcBorders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(Ф.И.О.)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(дата)</w:t>
            </w:r>
          </w:p>
        </w:tc>
      </w:tr>
    </w:tbl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  <w:outlineLvl w:val="1"/>
      </w:pPr>
      <w:r w:rsidRPr="007365A0">
        <w:lastRenderedPageBreak/>
        <w:t>Приложение N 4</w:t>
      </w:r>
    </w:p>
    <w:p w:rsidR="007365A0" w:rsidRPr="007365A0" w:rsidRDefault="007365A0">
      <w:pPr>
        <w:pStyle w:val="ConsPlusNormal"/>
        <w:jc w:val="right"/>
      </w:pPr>
      <w:r w:rsidRPr="007365A0">
        <w:t>к Порядку формирования перечня лиц, соответствующих</w:t>
      </w:r>
    </w:p>
    <w:p w:rsidR="007365A0" w:rsidRPr="007365A0" w:rsidRDefault="007365A0">
      <w:pPr>
        <w:pStyle w:val="ConsPlusNormal"/>
        <w:jc w:val="right"/>
      </w:pPr>
      <w:r w:rsidRPr="007365A0">
        <w:t>критериям на продление сроков уплаты налогов,</w:t>
      </w:r>
    </w:p>
    <w:p w:rsidR="007365A0" w:rsidRPr="007365A0" w:rsidRDefault="007365A0">
      <w:pPr>
        <w:pStyle w:val="ConsPlusNormal"/>
        <w:jc w:val="right"/>
      </w:pPr>
      <w:r w:rsidRPr="007365A0">
        <w:t>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</w:pPr>
      <w:r w:rsidRPr="007365A0">
        <w:t>Форма</w:t>
      </w:r>
    </w:p>
    <w:p w:rsidR="007365A0" w:rsidRPr="007365A0" w:rsidRDefault="007365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2174"/>
        <w:gridCol w:w="3494"/>
      </w:tblGrid>
      <w:tr w:rsidR="007365A0" w:rsidRPr="007365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bookmarkStart w:id="20" w:name="P406"/>
            <w:bookmarkEnd w:id="20"/>
            <w:r w:rsidRPr="007365A0">
              <w:t>Согласие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на обработку персональных данных</w:t>
            </w:r>
          </w:p>
        </w:tc>
      </w:tr>
      <w:tr w:rsidR="007365A0" w:rsidRPr="007365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</w:pPr>
            <w:r w:rsidRPr="007365A0">
              <w:t>Я, _______________________________________________________________________,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(фамилия, имя, отчество (последнее - при наличии))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_________________________________________________________________________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(данные паспорта (или иного документа, удостоверяющего личность))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_________________________________________________________________________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  <w:p w:rsidR="007365A0" w:rsidRPr="007365A0" w:rsidRDefault="007365A0">
            <w:pPr>
              <w:pStyle w:val="ConsPlusNormal"/>
            </w:pP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настоящим даю свое согласие</w:t>
            </w:r>
          </w:p>
        </w:tc>
      </w:tr>
      <w:tr w:rsidR="007365A0" w:rsidRPr="007365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_____________________________________________________________________</w:t>
            </w:r>
          </w:p>
          <w:p w:rsidR="007365A0" w:rsidRPr="007365A0" w:rsidRDefault="007365A0">
            <w:pPr>
              <w:pStyle w:val="ConsPlusNormal"/>
              <w:jc w:val="center"/>
            </w:pPr>
            <w:proofErr w:type="gramStart"/>
            <w:r w:rsidRPr="007365A0">
              <w:t>(администрации муниципального района (городского округа), адрес; министерству экономического развития и промышленности области, адрес - г. Белгород, пр.</w:t>
            </w:r>
            <w:proofErr w:type="gramEnd"/>
            <w:r w:rsidRPr="007365A0">
              <w:t xml:space="preserve"> Славы, 72; министерству финансов и бюджетной политики области, адрес - г. Белгород, пр. </w:t>
            </w:r>
            <w:proofErr w:type="gramStart"/>
            <w:r w:rsidRPr="007365A0">
              <w:t>Славы, 72; Отделению Фонда пенсионного и социального страхования Российской Федерации по Белгородской области, адрес - г. Белгород, ул. Преображенская, 87)</w:t>
            </w:r>
            <w:proofErr w:type="gramEnd"/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 xml:space="preserve">на обработку моих указанных ниже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</w:t>
            </w:r>
            <w:proofErr w:type="gramStart"/>
            <w:r w:rsidRPr="007365A0">
              <w:t>данных</w:t>
            </w:r>
            <w:proofErr w:type="gramEnd"/>
            <w:r w:rsidRPr="007365A0">
              <w:t xml:space="preserve"> как с использованием средств автоматизации, так и без их использования: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фамилия, имя, отчество;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паспортные данные (или данные иного документа, удостоверяющего личность);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дата и место рождения;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гражданство;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адрес регистрации (по месту жительства, по месту пребывания), адрес фактического проживания;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телефон (домашний, мобильный);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данные ИНН и ОГРНИП;</w:t>
            </w:r>
          </w:p>
          <w:p w:rsidR="007365A0" w:rsidRPr="007365A0" w:rsidRDefault="007365A0">
            <w:pPr>
              <w:pStyle w:val="ConsPlusNormal"/>
              <w:ind w:firstLine="283"/>
              <w:jc w:val="both"/>
            </w:pPr>
            <w:r w:rsidRPr="007365A0">
              <w:t>- сведения о доходах, расходах, об имуществе и обязательствах имущественного характера.</w:t>
            </w:r>
          </w:p>
          <w:p w:rsidR="007365A0" w:rsidRPr="007365A0" w:rsidRDefault="007365A0">
            <w:pPr>
              <w:pStyle w:val="ConsPlusNormal"/>
              <w:jc w:val="both"/>
            </w:pPr>
            <w:r w:rsidRPr="007365A0">
              <w:t>Настоящее согласие может быть отозвано в письменной форме.</w:t>
            </w:r>
          </w:p>
        </w:tc>
      </w:tr>
      <w:tr w:rsidR="007365A0" w:rsidRPr="007365A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</w:pPr>
            <w:r w:rsidRPr="007365A0">
              <w:t>__ ________________ 20__ г.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(дата)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_____________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(подпись)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/_________________________/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(инициалы, фамилия)</w:t>
            </w:r>
          </w:p>
        </w:tc>
      </w:tr>
    </w:tbl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  <w:outlineLvl w:val="1"/>
      </w:pPr>
      <w:r w:rsidRPr="007365A0">
        <w:t>Приложение N 5</w:t>
      </w:r>
    </w:p>
    <w:p w:rsidR="007365A0" w:rsidRPr="007365A0" w:rsidRDefault="007365A0">
      <w:pPr>
        <w:pStyle w:val="ConsPlusNormal"/>
        <w:jc w:val="right"/>
      </w:pPr>
      <w:r w:rsidRPr="007365A0">
        <w:t>к Порядку формирования перечня лиц, соответствующих</w:t>
      </w:r>
    </w:p>
    <w:p w:rsidR="007365A0" w:rsidRPr="007365A0" w:rsidRDefault="007365A0">
      <w:pPr>
        <w:pStyle w:val="ConsPlusNormal"/>
        <w:jc w:val="right"/>
      </w:pPr>
      <w:r w:rsidRPr="007365A0">
        <w:t>критериям на продление сроков уплаты налогов,</w:t>
      </w:r>
    </w:p>
    <w:p w:rsidR="007365A0" w:rsidRPr="007365A0" w:rsidRDefault="007365A0">
      <w:pPr>
        <w:pStyle w:val="ConsPlusNormal"/>
        <w:jc w:val="right"/>
      </w:pPr>
      <w:r w:rsidRPr="007365A0">
        <w:t>авансовых платежей и страховых взносов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right"/>
      </w:pPr>
      <w:r w:rsidRPr="007365A0">
        <w:t>Форма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center"/>
      </w:pPr>
      <w:bookmarkStart w:id="21" w:name="P449"/>
      <w:bookmarkEnd w:id="21"/>
      <w:r w:rsidRPr="007365A0">
        <w:t>Реестр лиц,</w:t>
      </w:r>
    </w:p>
    <w:p w:rsidR="007365A0" w:rsidRPr="007365A0" w:rsidRDefault="007365A0">
      <w:pPr>
        <w:pStyle w:val="ConsPlusNormal"/>
        <w:jc w:val="center"/>
      </w:pPr>
      <w:r w:rsidRPr="007365A0">
        <w:t>соответствующих критериям на продление сроков уплаты</w:t>
      </w:r>
    </w:p>
    <w:p w:rsidR="007365A0" w:rsidRPr="007365A0" w:rsidRDefault="007365A0">
      <w:pPr>
        <w:pStyle w:val="ConsPlusNormal"/>
        <w:jc w:val="center"/>
      </w:pPr>
      <w:r w:rsidRPr="007365A0">
        <w:t>налогов, авансовых платежей и страховых взносов</w:t>
      </w:r>
    </w:p>
    <w:p w:rsidR="007365A0" w:rsidRPr="007365A0" w:rsidRDefault="007365A0">
      <w:pPr>
        <w:pStyle w:val="ConsPlusNormal"/>
        <w:jc w:val="center"/>
      </w:pPr>
      <w:r w:rsidRPr="007365A0">
        <w:t>________________________________________________</w:t>
      </w:r>
    </w:p>
    <w:p w:rsidR="007365A0" w:rsidRPr="007365A0" w:rsidRDefault="007365A0">
      <w:pPr>
        <w:pStyle w:val="ConsPlusNormal"/>
        <w:jc w:val="center"/>
      </w:pPr>
      <w:r w:rsidRPr="007365A0">
        <w:t>(наименование муниципального образования)</w:t>
      </w: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sectPr w:rsidR="007365A0" w:rsidRPr="007365A0" w:rsidSect="00E55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74"/>
        <w:gridCol w:w="619"/>
        <w:gridCol w:w="1077"/>
        <w:gridCol w:w="1564"/>
        <w:gridCol w:w="1587"/>
        <w:gridCol w:w="799"/>
        <w:gridCol w:w="799"/>
        <w:gridCol w:w="1234"/>
        <w:gridCol w:w="1644"/>
        <w:gridCol w:w="1099"/>
        <w:gridCol w:w="1247"/>
      </w:tblGrid>
      <w:tr w:rsidR="007365A0" w:rsidRPr="007365A0">
        <w:tc>
          <w:tcPr>
            <w:tcW w:w="454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lastRenderedPageBreak/>
              <w:t xml:space="preserve">N </w:t>
            </w:r>
            <w:proofErr w:type="gramStart"/>
            <w:r w:rsidRPr="007365A0">
              <w:t>п</w:t>
            </w:r>
            <w:proofErr w:type="gramEnd"/>
            <w:r w:rsidRPr="007365A0">
              <w:t>/п</w:t>
            </w:r>
          </w:p>
        </w:tc>
        <w:tc>
          <w:tcPr>
            <w:tcW w:w="1474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Наименование организации/ИП</w:t>
            </w:r>
          </w:p>
        </w:tc>
        <w:tc>
          <w:tcPr>
            <w:tcW w:w="619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ИНН</w:t>
            </w:r>
          </w:p>
        </w:tc>
        <w:tc>
          <w:tcPr>
            <w:tcW w:w="1077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Вид деятельности</w:t>
            </w:r>
          </w:p>
        </w:tc>
        <w:tc>
          <w:tcPr>
            <w:tcW w:w="1564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Ф.И.О. руководителя,</w:t>
            </w:r>
          </w:p>
          <w:p w:rsidR="007365A0" w:rsidRPr="007365A0" w:rsidRDefault="007365A0">
            <w:pPr>
              <w:pStyle w:val="ConsPlusNormal"/>
              <w:jc w:val="center"/>
            </w:pPr>
            <w:r w:rsidRPr="007365A0">
              <w:t>телефон</w:t>
            </w:r>
          </w:p>
        </w:tc>
        <w:tc>
          <w:tcPr>
            <w:tcW w:w="1587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Реквизиты документов, подтверждающих нанесение ущерба</w:t>
            </w:r>
          </w:p>
        </w:tc>
        <w:tc>
          <w:tcPr>
            <w:tcW w:w="799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Вид налога</w:t>
            </w:r>
          </w:p>
        </w:tc>
        <w:tc>
          <w:tcPr>
            <w:tcW w:w="799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Сумма</w:t>
            </w:r>
          </w:p>
        </w:tc>
        <w:tc>
          <w:tcPr>
            <w:tcW w:w="1234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Вид страхового взноса</w:t>
            </w:r>
          </w:p>
        </w:tc>
        <w:tc>
          <w:tcPr>
            <w:tcW w:w="1644" w:type="dxa"/>
            <w:vMerge w:val="restart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Наличие факта снижения выручки более чем на 30% (наименование подтверждающего документа, номер и дата)</w:t>
            </w:r>
          </w:p>
        </w:tc>
        <w:tc>
          <w:tcPr>
            <w:tcW w:w="2346" w:type="dxa"/>
            <w:gridSpan w:val="2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Размер выручки от реализации товаров, работ, услуг</w:t>
            </w:r>
          </w:p>
        </w:tc>
      </w:tr>
      <w:tr w:rsidR="007365A0" w:rsidRPr="007365A0">
        <w:tc>
          <w:tcPr>
            <w:tcW w:w="454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474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619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77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64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87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34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644" w:type="dxa"/>
            <w:vMerge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99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на отчетную дату</w:t>
            </w:r>
          </w:p>
        </w:tc>
        <w:tc>
          <w:tcPr>
            <w:tcW w:w="1247" w:type="dxa"/>
          </w:tcPr>
          <w:p w:rsidR="007365A0" w:rsidRPr="007365A0" w:rsidRDefault="007365A0">
            <w:pPr>
              <w:pStyle w:val="ConsPlusNormal"/>
              <w:jc w:val="center"/>
            </w:pPr>
            <w:r w:rsidRPr="007365A0">
              <w:t>за аналогичный период 2022 года</w:t>
            </w: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47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61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77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6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87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3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64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47" w:type="dxa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47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61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77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6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87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3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64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47" w:type="dxa"/>
          </w:tcPr>
          <w:p w:rsidR="007365A0" w:rsidRPr="007365A0" w:rsidRDefault="007365A0">
            <w:pPr>
              <w:pStyle w:val="ConsPlusNormal"/>
            </w:pPr>
          </w:p>
        </w:tc>
      </w:tr>
      <w:tr w:rsidR="007365A0" w:rsidRPr="007365A0">
        <w:tc>
          <w:tcPr>
            <w:tcW w:w="45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47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61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77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6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587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7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3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644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099" w:type="dxa"/>
          </w:tcPr>
          <w:p w:rsidR="007365A0" w:rsidRPr="007365A0" w:rsidRDefault="007365A0">
            <w:pPr>
              <w:pStyle w:val="ConsPlusNormal"/>
            </w:pPr>
          </w:p>
        </w:tc>
        <w:tc>
          <w:tcPr>
            <w:tcW w:w="1247" w:type="dxa"/>
          </w:tcPr>
          <w:p w:rsidR="007365A0" w:rsidRPr="007365A0" w:rsidRDefault="007365A0">
            <w:pPr>
              <w:pStyle w:val="ConsPlusNormal"/>
            </w:pPr>
          </w:p>
        </w:tc>
      </w:tr>
    </w:tbl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jc w:val="both"/>
      </w:pPr>
    </w:p>
    <w:p w:rsidR="007365A0" w:rsidRPr="007365A0" w:rsidRDefault="007365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1"/>
    <w:p w:rsidR="00077E1F" w:rsidRPr="007365A0" w:rsidRDefault="00077E1F"/>
    <w:sectPr w:rsidR="00077E1F" w:rsidRPr="007365A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A0"/>
    <w:rsid w:val="00077E1F"/>
    <w:rsid w:val="0073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6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6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Сергей Александрович</dc:creator>
  <cp:lastModifiedBy>Величко Сергей Александрович</cp:lastModifiedBy>
  <cp:revision>1</cp:revision>
  <dcterms:created xsi:type="dcterms:W3CDTF">2023-06-29T12:04:00Z</dcterms:created>
  <dcterms:modified xsi:type="dcterms:W3CDTF">2023-06-29T12:05:00Z</dcterms:modified>
</cp:coreProperties>
</file>