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10" w:rsidRPr="00D1246A" w:rsidRDefault="00841210">
      <w:pPr>
        <w:pStyle w:val="ConsPlusNormal"/>
        <w:jc w:val="right"/>
        <w:outlineLvl w:val="0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>Приложение 1</w:t>
      </w:r>
    </w:p>
    <w:p w:rsidR="00841210" w:rsidRPr="00D1246A" w:rsidRDefault="00841210">
      <w:pPr>
        <w:pStyle w:val="ConsPlusNormal"/>
        <w:jc w:val="right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>к закону Белгородской области</w:t>
      </w:r>
    </w:p>
    <w:p w:rsidR="00841210" w:rsidRPr="00D1246A" w:rsidRDefault="00841210">
      <w:pPr>
        <w:pStyle w:val="ConsPlusNormal"/>
        <w:jc w:val="right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>"Об установлении ставок налога,</w:t>
      </w:r>
    </w:p>
    <w:p w:rsidR="00841210" w:rsidRPr="00D1246A" w:rsidRDefault="00841210">
      <w:pPr>
        <w:pStyle w:val="ConsPlusNormal"/>
        <w:jc w:val="right"/>
        <w:rPr>
          <w:rFonts w:ascii="PF Din Text Comp Pro" w:hAnsi="PF Din Text Comp Pro"/>
        </w:rPr>
      </w:pPr>
      <w:proofErr w:type="gramStart"/>
      <w:r w:rsidRPr="00D1246A">
        <w:rPr>
          <w:rFonts w:ascii="PF Din Text Comp Pro" w:hAnsi="PF Din Text Comp Pro"/>
        </w:rPr>
        <w:t>взимаемого</w:t>
      </w:r>
      <w:proofErr w:type="gramEnd"/>
      <w:r w:rsidRPr="00D1246A">
        <w:rPr>
          <w:rFonts w:ascii="PF Din Text Comp Pro" w:hAnsi="PF Din Text Comp Pro"/>
        </w:rPr>
        <w:t xml:space="preserve"> в связи с применением</w:t>
      </w:r>
    </w:p>
    <w:p w:rsidR="00841210" w:rsidRPr="00D1246A" w:rsidRDefault="00841210">
      <w:pPr>
        <w:pStyle w:val="ConsPlusNormal"/>
        <w:jc w:val="right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>упрощенной системы налогообложения,</w:t>
      </w:r>
    </w:p>
    <w:p w:rsidR="00841210" w:rsidRPr="00D1246A" w:rsidRDefault="00841210">
      <w:pPr>
        <w:pStyle w:val="ConsPlusNormal"/>
        <w:jc w:val="right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>на территории Белгородской области"</w:t>
      </w:r>
    </w:p>
    <w:p w:rsidR="00841210" w:rsidRPr="00D1246A" w:rsidRDefault="00841210">
      <w:pPr>
        <w:pStyle w:val="ConsPlusNormal"/>
        <w:ind w:firstLine="540"/>
        <w:jc w:val="both"/>
        <w:rPr>
          <w:rFonts w:ascii="PF Din Text Comp Pro" w:hAnsi="PF Din Text Comp Pro"/>
        </w:rPr>
      </w:pPr>
    </w:p>
    <w:p w:rsidR="00841210" w:rsidRPr="00D1246A" w:rsidRDefault="00841210">
      <w:pPr>
        <w:pStyle w:val="ConsPlusTitle"/>
        <w:jc w:val="center"/>
        <w:rPr>
          <w:rFonts w:ascii="PF Din Text Comp Pro" w:hAnsi="PF Din Text Comp Pro"/>
        </w:rPr>
      </w:pPr>
      <w:bookmarkStart w:id="0" w:name="P81"/>
      <w:bookmarkEnd w:id="0"/>
      <w:r w:rsidRPr="00D1246A">
        <w:rPr>
          <w:rFonts w:ascii="PF Din Text Comp Pro" w:hAnsi="PF Din Text Comp Pro"/>
        </w:rPr>
        <w:t>ПЕРЕЧЕНЬ</w:t>
      </w:r>
    </w:p>
    <w:p w:rsidR="00841210" w:rsidRPr="00D1246A" w:rsidRDefault="00841210">
      <w:pPr>
        <w:pStyle w:val="ConsPlusTitle"/>
        <w:jc w:val="center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>ВИДОВ ПРЕДПРИНИМАТЕЛЬСКОЙ ДЕЯТЕЛЬНОСТИ В СООТВЕТСТВИИ</w:t>
      </w:r>
    </w:p>
    <w:p w:rsidR="00841210" w:rsidRPr="00D1246A" w:rsidRDefault="00841210">
      <w:pPr>
        <w:pStyle w:val="ConsPlusTitle"/>
        <w:jc w:val="center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 xml:space="preserve">С ОБЩЕРОССИЙСКИМ КЛАССИФИКАТОРОМ ВИДОВ </w:t>
      </w:r>
      <w:proofErr w:type="gramStart"/>
      <w:r w:rsidRPr="00D1246A">
        <w:rPr>
          <w:rFonts w:ascii="PF Din Text Comp Pro" w:hAnsi="PF Din Text Comp Pro"/>
        </w:rPr>
        <w:t>ЭКОНОМИЧЕСКОЙ</w:t>
      </w:r>
      <w:proofErr w:type="gramEnd"/>
    </w:p>
    <w:p w:rsidR="00841210" w:rsidRPr="00D1246A" w:rsidRDefault="00841210">
      <w:pPr>
        <w:pStyle w:val="ConsPlusTitle"/>
        <w:jc w:val="center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 xml:space="preserve">ДЕЯТЕЛЬНОСТИ </w:t>
      </w:r>
      <w:proofErr w:type="gramStart"/>
      <w:r w:rsidRPr="00D1246A">
        <w:rPr>
          <w:rFonts w:ascii="PF Din Text Comp Pro" w:hAnsi="PF Din Text Comp Pro"/>
        </w:rPr>
        <w:t>ОК</w:t>
      </w:r>
      <w:proofErr w:type="gramEnd"/>
      <w:r w:rsidRPr="00D1246A">
        <w:rPr>
          <w:rFonts w:ascii="PF Din Text Comp Pro" w:hAnsi="PF Din Text Comp Pro"/>
        </w:rPr>
        <w:t xml:space="preserve"> 029-2014 (КДЕС РЕД. 2), В ОТНОШЕНИИ КОТОРЫХ</w:t>
      </w:r>
    </w:p>
    <w:p w:rsidR="00841210" w:rsidRPr="00D1246A" w:rsidRDefault="00841210">
      <w:pPr>
        <w:pStyle w:val="ConsPlusTitle"/>
        <w:jc w:val="center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>УСТАНАВЛИВАЕТСЯ НАЛОГОВАЯ СТАВКА В РАЗМЕРЕ 0 ПРОЦЕНТОВ</w:t>
      </w:r>
    </w:p>
    <w:p w:rsidR="00841210" w:rsidRPr="00D1246A" w:rsidRDefault="00841210">
      <w:pPr>
        <w:pStyle w:val="ConsPlusTitle"/>
        <w:jc w:val="center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>ДЛЯ ИНДИВИДУАЛЬНЫХ ПРЕДПРИНИМАТЕЛЕЙ ПРИ ПРИМЕНЕНИИ</w:t>
      </w:r>
    </w:p>
    <w:p w:rsidR="00841210" w:rsidRPr="00D1246A" w:rsidRDefault="00841210">
      <w:pPr>
        <w:pStyle w:val="ConsPlusTitle"/>
        <w:jc w:val="center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>УПРОЩЕННОЙ СИСТЕМЫ НАЛОГООБЛОЖЕНИЯ НА ТЕРРИТОРИИ</w:t>
      </w:r>
    </w:p>
    <w:p w:rsidR="00841210" w:rsidRPr="00D1246A" w:rsidRDefault="00841210">
      <w:pPr>
        <w:pStyle w:val="ConsPlusTitle"/>
        <w:jc w:val="center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>БЕЛГОРОДСКОЙ ОБЛАСТИ</w:t>
      </w:r>
    </w:p>
    <w:p w:rsidR="00841210" w:rsidRPr="00D1246A" w:rsidRDefault="00841210">
      <w:pPr>
        <w:spacing w:after="1"/>
        <w:rPr>
          <w:rFonts w:ascii="PF Din Text Comp Pro" w:hAnsi="PF Din Text Comp Pro"/>
        </w:rPr>
      </w:pPr>
    </w:p>
    <w:p w:rsidR="00841210" w:rsidRPr="00D1246A" w:rsidRDefault="00841210">
      <w:pPr>
        <w:pStyle w:val="ConsPlusNormal"/>
        <w:ind w:firstLine="540"/>
        <w:jc w:val="both"/>
        <w:rPr>
          <w:rFonts w:ascii="PF Din Text Comp Pro" w:hAnsi="PF Din Text Comp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5669"/>
        <w:gridCol w:w="2608"/>
      </w:tblGrid>
      <w:tr w:rsidR="00D1246A" w:rsidRPr="00D1246A">
        <w:tc>
          <w:tcPr>
            <w:tcW w:w="780" w:type="dxa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 xml:space="preserve">N </w:t>
            </w:r>
            <w:proofErr w:type="gramStart"/>
            <w:r w:rsidRPr="00D1246A">
              <w:rPr>
                <w:rFonts w:ascii="PF Din Text Comp Pro" w:hAnsi="PF Din Text Comp Pro"/>
              </w:rPr>
              <w:t>п</w:t>
            </w:r>
            <w:proofErr w:type="gramEnd"/>
            <w:r w:rsidRPr="00D1246A">
              <w:rPr>
                <w:rFonts w:ascii="PF Din Text Comp Pro" w:hAnsi="PF Din Text Comp Pro"/>
              </w:rPr>
              <w:t>/п</w:t>
            </w:r>
          </w:p>
        </w:tc>
        <w:tc>
          <w:tcPr>
            <w:tcW w:w="5669" w:type="dxa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Наименование видов экономической деятельности</w:t>
            </w:r>
          </w:p>
        </w:tc>
        <w:tc>
          <w:tcPr>
            <w:tcW w:w="2608" w:type="dxa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Код по Общероссийскому классификатору видов экономической деятельности ОК 029-2014 (ЭКВЭД) (КДЕС</w:t>
            </w:r>
            <w:proofErr w:type="gramStart"/>
            <w:r w:rsidRPr="00D1246A">
              <w:rPr>
                <w:rFonts w:ascii="PF Din Text Comp Pro" w:hAnsi="PF Din Text Comp Pro"/>
              </w:rPr>
              <w:t xml:space="preserve"> Р</w:t>
            </w:r>
            <w:proofErr w:type="gramEnd"/>
            <w:r w:rsidRPr="00D1246A">
              <w:rPr>
                <w:rFonts w:ascii="PF Din Text Comp Pro" w:hAnsi="PF Din Text Comp Pro"/>
              </w:rPr>
              <w:t>ед. 2)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Сельское, лесное хозяйство, охота, рыболовство и рыбоводство: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Раздел A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1.1.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Растениеводство и животноводство, охота и предоставление соответствующих услуг в этих областях: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01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1.1.1.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01.11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1.1.2.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Выращивание овощей, бахчевых, корнеплодных и клубнеплодных культур, грибов и трюфелей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01.13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1.1.3.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Выращивание однолетних кормовых культур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01.19.1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1.1.4.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Выращивание семечковых и косточковых культур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01.24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1.1.5.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Выращивание прочих плодовых деревьев, кустарников и орехов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01.25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1.1.6.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Выращивание рассады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01.3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1.2.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Животноводство: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01.4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1.2.1.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01.41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1.2.2.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Разведение мясного и прочего крупного рогатого скота, включая буйволов, яков и др., на мясо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01.42.11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1.2.3.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Выращивание сельскохозяйственной птицы на мясо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01.47.11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1.2.4.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Пчеловодство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01.49.1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1.3.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Рыболовство и рыбоводство: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03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1.3.1.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Рыбоводство пресноводное пастбищное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03.22.2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1.3.2.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Рыбоводство прудовое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03.22.3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lastRenderedPageBreak/>
              <w:t>2.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Обрабатывающие производства: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Раздел C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2.1.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Производство одежды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14</w:t>
            </w:r>
          </w:p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(за исключением 14.2)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2.2.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Производство кожи и изделий из кожи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15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2.3.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16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2.4.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25</w:t>
            </w:r>
          </w:p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(за исключением 25.3 - 25.4)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2.5.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Производство мебели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31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2.6.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Производство изделий народных художественных промыслов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32.99.8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3.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Деятельность профессиональная, научная и техническая: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Раздел M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3.1.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Научные исследования и разработки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72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4.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Деятельность в области здравоохранения и социальных услуг: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Раздел Q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4.1.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88.1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4.2.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Предоставление услуг по дневному уходу за детьми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88.91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5.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Предоставление прочих видов услуг: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Раздел S</w:t>
            </w:r>
          </w:p>
        </w:tc>
      </w:tr>
      <w:tr w:rsidR="00841210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5.1.</w:t>
            </w:r>
          </w:p>
        </w:tc>
        <w:tc>
          <w:tcPr>
            <w:tcW w:w="5669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Ремонт предметов личного потребления и хозяйственно-бытового назначения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код 95.2</w:t>
            </w:r>
          </w:p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(за исключением 95.25.2)</w:t>
            </w:r>
          </w:p>
        </w:tc>
      </w:tr>
    </w:tbl>
    <w:p w:rsidR="00841210" w:rsidRPr="00D1246A" w:rsidRDefault="00841210">
      <w:pPr>
        <w:pStyle w:val="ConsPlusNormal"/>
        <w:rPr>
          <w:rFonts w:ascii="PF Din Text Comp Pro" w:hAnsi="PF Din Text Comp Pro"/>
        </w:rPr>
      </w:pPr>
    </w:p>
    <w:p w:rsidR="00841210" w:rsidRPr="00D1246A" w:rsidRDefault="00841210">
      <w:pPr>
        <w:pStyle w:val="ConsPlusNormal"/>
        <w:rPr>
          <w:rFonts w:ascii="PF Din Text Comp Pro" w:hAnsi="PF Din Text Comp Pro"/>
        </w:rPr>
      </w:pPr>
    </w:p>
    <w:p w:rsidR="00841210" w:rsidRPr="00D1246A" w:rsidRDefault="00841210">
      <w:pPr>
        <w:pStyle w:val="ConsPlusNormal"/>
        <w:rPr>
          <w:rFonts w:ascii="PF Din Text Comp Pro" w:hAnsi="PF Din Text Comp Pro"/>
        </w:rPr>
      </w:pPr>
    </w:p>
    <w:p w:rsidR="00D1246A" w:rsidRPr="00D1246A" w:rsidRDefault="00D1246A">
      <w:pPr>
        <w:pStyle w:val="ConsPlusNormal"/>
        <w:rPr>
          <w:rFonts w:ascii="PF Din Text Comp Pro" w:hAnsi="PF Din Text Comp Pro"/>
        </w:rPr>
      </w:pPr>
    </w:p>
    <w:p w:rsidR="00D1246A" w:rsidRPr="00D1246A" w:rsidRDefault="00D1246A">
      <w:pPr>
        <w:pStyle w:val="ConsPlusNormal"/>
        <w:rPr>
          <w:rFonts w:ascii="PF Din Text Comp Pro" w:hAnsi="PF Din Text Comp Pro"/>
        </w:rPr>
      </w:pPr>
    </w:p>
    <w:p w:rsidR="00D1246A" w:rsidRPr="00D1246A" w:rsidRDefault="00D1246A">
      <w:pPr>
        <w:pStyle w:val="ConsPlusNormal"/>
        <w:rPr>
          <w:rFonts w:ascii="PF Din Text Comp Pro" w:hAnsi="PF Din Text Comp Pro"/>
        </w:rPr>
      </w:pPr>
    </w:p>
    <w:p w:rsidR="00D1246A" w:rsidRPr="00D1246A" w:rsidRDefault="00D1246A">
      <w:pPr>
        <w:pStyle w:val="ConsPlusNormal"/>
        <w:rPr>
          <w:rFonts w:ascii="PF Din Text Comp Pro" w:hAnsi="PF Din Text Comp Pro"/>
        </w:rPr>
      </w:pPr>
    </w:p>
    <w:p w:rsidR="00D1246A" w:rsidRPr="00D1246A" w:rsidRDefault="00D1246A">
      <w:pPr>
        <w:pStyle w:val="ConsPlusNormal"/>
        <w:rPr>
          <w:rFonts w:ascii="PF Din Text Comp Pro" w:hAnsi="PF Din Text Comp Pro"/>
        </w:rPr>
      </w:pPr>
    </w:p>
    <w:p w:rsidR="00D1246A" w:rsidRPr="00D1246A" w:rsidRDefault="00D1246A">
      <w:pPr>
        <w:pStyle w:val="ConsPlusNormal"/>
        <w:rPr>
          <w:rFonts w:ascii="PF Din Text Comp Pro" w:hAnsi="PF Din Text Comp Pro"/>
        </w:rPr>
      </w:pPr>
    </w:p>
    <w:p w:rsidR="00D1246A" w:rsidRPr="00D1246A" w:rsidRDefault="00D1246A">
      <w:pPr>
        <w:pStyle w:val="ConsPlusNormal"/>
        <w:rPr>
          <w:rFonts w:ascii="PF Din Text Comp Pro" w:hAnsi="PF Din Text Comp Pro"/>
        </w:rPr>
      </w:pPr>
    </w:p>
    <w:p w:rsidR="00841210" w:rsidRDefault="00841210">
      <w:pPr>
        <w:pStyle w:val="ConsPlusNormal"/>
        <w:rPr>
          <w:rFonts w:ascii="PF Din Text Comp Pro" w:hAnsi="PF Din Text Comp Pro"/>
        </w:rPr>
      </w:pPr>
    </w:p>
    <w:p w:rsidR="00D1246A" w:rsidRDefault="00D1246A">
      <w:pPr>
        <w:pStyle w:val="ConsPlusNormal"/>
        <w:rPr>
          <w:rFonts w:ascii="PF Din Text Comp Pro" w:hAnsi="PF Din Text Comp Pro"/>
        </w:rPr>
      </w:pPr>
    </w:p>
    <w:p w:rsidR="00D1246A" w:rsidRDefault="00D1246A">
      <w:pPr>
        <w:pStyle w:val="ConsPlusNormal"/>
        <w:rPr>
          <w:rFonts w:ascii="PF Din Text Comp Pro" w:hAnsi="PF Din Text Comp Pro"/>
        </w:rPr>
      </w:pPr>
    </w:p>
    <w:p w:rsidR="00D1246A" w:rsidRDefault="00D1246A">
      <w:pPr>
        <w:pStyle w:val="ConsPlusNormal"/>
        <w:rPr>
          <w:rFonts w:ascii="PF Din Text Comp Pro" w:hAnsi="PF Din Text Comp Pro"/>
        </w:rPr>
      </w:pPr>
    </w:p>
    <w:p w:rsidR="00D1246A" w:rsidRDefault="00D1246A">
      <w:pPr>
        <w:pStyle w:val="ConsPlusNormal"/>
        <w:rPr>
          <w:rFonts w:ascii="PF Din Text Comp Pro" w:hAnsi="PF Din Text Comp Pro"/>
        </w:rPr>
      </w:pPr>
    </w:p>
    <w:p w:rsidR="00D1246A" w:rsidRDefault="00D1246A">
      <w:pPr>
        <w:pStyle w:val="ConsPlusNormal"/>
        <w:rPr>
          <w:rFonts w:ascii="PF Din Text Comp Pro" w:hAnsi="PF Din Text Comp Pro"/>
        </w:rPr>
      </w:pPr>
    </w:p>
    <w:p w:rsidR="00D1246A" w:rsidRDefault="00D1246A">
      <w:pPr>
        <w:pStyle w:val="ConsPlusNormal"/>
        <w:rPr>
          <w:rFonts w:ascii="PF Din Text Comp Pro" w:hAnsi="PF Din Text Comp Pro"/>
        </w:rPr>
      </w:pPr>
    </w:p>
    <w:p w:rsidR="00D1246A" w:rsidRDefault="00D1246A">
      <w:pPr>
        <w:pStyle w:val="ConsPlusNormal"/>
        <w:rPr>
          <w:rFonts w:ascii="PF Din Text Comp Pro" w:hAnsi="PF Din Text Comp Pro"/>
        </w:rPr>
      </w:pPr>
    </w:p>
    <w:p w:rsidR="00D1246A" w:rsidRDefault="00D1246A">
      <w:pPr>
        <w:pStyle w:val="ConsPlusNormal"/>
        <w:rPr>
          <w:rFonts w:ascii="PF Din Text Comp Pro" w:hAnsi="PF Din Text Comp Pro"/>
        </w:rPr>
      </w:pPr>
    </w:p>
    <w:p w:rsidR="00D1246A" w:rsidRDefault="00D1246A">
      <w:pPr>
        <w:pStyle w:val="ConsPlusNormal"/>
        <w:rPr>
          <w:rFonts w:ascii="PF Din Text Comp Pro" w:hAnsi="PF Din Text Comp Pro"/>
        </w:rPr>
      </w:pPr>
    </w:p>
    <w:p w:rsidR="00D1246A" w:rsidRDefault="00D1246A">
      <w:pPr>
        <w:pStyle w:val="ConsPlusNormal"/>
        <w:rPr>
          <w:rFonts w:ascii="PF Din Text Comp Pro" w:hAnsi="PF Din Text Comp Pro"/>
        </w:rPr>
      </w:pPr>
    </w:p>
    <w:p w:rsidR="00D1246A" w:rsidRDefault="00D1246A">
      <w:pPr>
        <w:pStyle w:val="ConsPlusNormal"/>
        <w:rPr>
          <w:rFonts w:ascii="PF Din Text Comp Pro" w:hAnsi="PF Din Text Comp Pro"/>
        </w:rPr>
      </w:pPr>
    </w:p>
    <w:p w:rsidR="00D1246A" w:rsidRPr="00D1246A" w:rsidRDefault="00D1246A">
      <w:pPr>
        <w:pStyle w:val="ConsPlusNormal"/>
        <w:rPr>
          <w:rFonts w:ascii="PF Din Text Comp Pro" w:hAnsi="PF Din Text Comp Pro"/>
        </w:rPr>
      </w:pPr>
    </w:p>
    <w:p w:rsidR="00841210" w:rsidRPr="00D1246A" w:rsidRDefault="00841210">
      <w:pPr>
        <w:pStyle w:val="ConsPlusNormal"/>
        <w:ind w:firstLine="540"/>
        <w:jc w:val="both"/>
        <w:rPr>
          <w:rFonts w:ascii="PF Din Text Comp Pro" w:hAnsi="PF Din Text Comp Pro"/>
        </w:rPr>
      </w:pPr>
      <w:bookmarkStart w:id="1" w:name="_GoBack"/>
      <w:bookmarkEnd w:id="1"/>
    </w:p>
    <w:sectPr w:rsidR="00841210" w:rsidRPr="00D1246A" w:rsidSect="00841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mp Pro">
    <w:panose1 w:val="02000506020000020004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10"/>
    <w:rsid w:val="000741A4"/>
    <w:rsid w:val="00537F7F"/>
    <w:rsid w:val="007064D8"/>
    <w:rsid w:val="007B7D13"/>
    <w:rsid w:val="00841210"/>
    <w:rsid w:val="00D1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412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412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12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412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412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12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Каменецкая Ольга Владимировна</dc:creator>
  <cp:lastModifiedBy>Величко Сергей Александрович</cp:lastModifiedBy>
  <cp:revision>3</cp:revision>
  <dcterms:created xsi:type="dcterms:W3CDTF">2021-05-19T13:53:00Z</dcterms:created>
  <dcterms:modified xsi:type="dcterms:W3CDTF">2021-05-19T14:03:00Z</dcterms:modified>
</cp:coreProperties>
</file>