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B0" w:rsidRDefault="001B203C" w:rsidP="008B51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3C">
        <w:rPr>
          <w:rFonts w:ascii="Times New Roman" w:hAnsi="Times New Roman" w:cs="Times New Roman"/>
          <w:b/>
          <w:sz w:val="28"/>
          <w:szCs w:val="28"/>
        </w:rPr>
        <w:t>О результатах проверок, проведенных в налоговых органах области в 2019 году в соответствии с Указом Президента Российской Федерации от 21.09.2009 №1065</w:t>
      </w:r>
    </w:p>
    <w:p w:rsidR="001B203C" w:rsidRPr="001B203C" w:rsidRDefault="001B203C" w:rsidP="001B203C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B203C" w:rsidRPr="001B203C" w:rsidRDefault="001B203C" w:rsidP="001B20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B203C">
        <w:rPr>
          <w:rFonts w:ascii="Times New Roman" w:hAnsi="Times New Roman" w:cs="Times New Roman"/>
          <w:sz w:val="28"/>
          <w:szCs w:val="28"/>
        </w:rPr>
        <w:t xml:space="preserve">В целях исполнения Планов противодействия коррупции на 2018-2020 </w:t>
      </w:r>
      <w:proofErr w:type="spellStart"/>
      <w:r w:rsidRPr="001B203C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B203C">
        <w:rPr>
          <w:rFonts w:ascii="Times New Roman" w:hAnsi="Times New Roman" w:cs="Times New Roman"/>
          <w:sz w:val="28"/>
          <w:szCs w:val="28"/>
        </w:rPr>
        <w:t>., разработанных и утвержденных в налоговых органах Брянской области, в соответствии с подпунктом «а» пункта 1, пунктами 7, 13, 14  Положения, утвержденного Указом Презид</w:t>
      </w:r>
      <w:bookmarkStart w:id="0" w:name="_GoBack"/>
      <w:bookmarkEnd w:id="0"/>
      <w:r w:rsidRPr="001B203C">
        <w:rPr>
          <w:rFonts w:ascii="Times New Roman" w:hAnsi="Times New Roman" w:cs="Times New Roman"/>
          <w:sz w:val="28"/>
          <w:szCs w:val="28"/>
        </w:rPr>
        <w:t>ента РФ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</w:t>
      </w:r>
      <w:proofErr w:type="gramEnd"/>
      <w:r w:rsidRPr="001B2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03C">
        <w:rPr>
          <w:rFonts w:ascii="Times New Roman" w:hAnsi="Times New Roman" w:cs="Times New Roman"/>
          <w:sz w:val="28"/>
          <w:szCs w:val="28"/>
        </w:rPr>
        <w:t xml:space="preserve">служащими требований к служебному поведению», по результатам проведенного анализа представленных государственными гражданскими служащими Справок о доходах, расходах, об имуществе и обязательствах имущественного характера за отчетный 2018 год, в 2019 году в налоговых органах Брянской области проведено 14 проверок соблюдения государственными служащими норм антикоррупционного законодательства в части полноты и достоверности представленных сведений о доходах, имуществе и обязательствах имущественного характера. </w:t>
      </w:r>
      <w:proofErr w:type="gramEnd"/>
    </w:p>
    <w:p w:rsidR="001B203C" w:rsidRPr="001B203C" w:rsidRDefault="001B203C" w:rsidP="001B2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03C">
        <w:rPr>
          <w:rFonts w:ascii="Times New Roman" w:hAnsi="Times New Roman" w:cs="Times New Roman"/>
          <w:sz w:val="28"/>
          <w:szCs w:val="28"/>
        </w:rPr>
        <w:t>По результатам проверок, проведенных в соответствии с Указом Президента РФ от 21.09.2009 №1065, 2 государственным гражданским служащим объявлен выговор, к 4 государственным гражданским служащим применено взыскание в виде замечания, к 6 работникам взыскания не применялись в связи с нахождением их в отпусках по уходу за детьми.</w:t>
      </w:r>
    </w:p>
    <w:sectPr w:rsidR="001B203C" w:rsidRPr="001B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EC"/>
    <w:rsid w:val="001B203C"/>
    <w:rsid w:val="002146EC"/>
    <w:rsid w:val="008B516D"/>
    <w:rsid w:val="00A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2019-12-31T08:21:00Z</dcterms:created>
  <dcterms:modified xsi:type="dcterms:W3CDTF">2019-12-31T08:23:00Z</dcterms:modified>
</cp:coreProperties>
</file>