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21" w:rsidRPr="009C5BB7" w:rsidRDefault="008E1F21" w:rsidP="008E1F21">
      <w:pPr>
        <w:pStyle w:val="ConsPlusNormal"/>
        <w:jc w:val="right"/>
        <w:outlineLvl w:val="0"/>
      </w:pPr>
      <w:r w:rsidRPr="009C5BB7">
        <w:t xml:space="preserve">Приложение </w:t>
      </w:r>
      <w:r>
        <w:t>№</w:t>
      </w:r>
      <w:r w:rsidRPr="009C5BB7">
        <w:t xml:space="preserve"> 1</w:t>
      </w:r>
    </w:p>
    <w:p w:rsidR="008E1F21" w:rsidRPr="009C5BB7" w:rsidRDefault="008E1F21" w:rsidP="008E1F21">
      <w:pPr>
        <w:pStyle w:val="ConsPlusNormal"/>
        <w:jc w:val="right"/>
      </w:pPr>
      <w:r w:rsidRPr="009C5BB7">
        <w:t>к Указу</w:t>
      </w:r>
    </w:p>
    <w:p w:rsidR="008E1F21" w:rsidRPr="009C5BB7" w:rsidRDefault="008E1F21" w:rsidP="008E1F21">
      <w:pPr>
        <w:pStyle w:val="ConsPlusNormal"/>
        <w:jc w:val="right"/>
      </w:pPr>
      <w:r w:rsidRPr="009C5BB7">
        <w:t>Губернатора</w:t>
      </w:r>
    </w:p>
    <w:p w:rsidR="008E1F21" w:rsidRPr="009C5BB7" w:rsidRDefault="008E1F21" w:rsidP="008E1F21">
      <w:pPr>
        <w:pStyle w:val="ConsPlusNormal"/>
        <w:jc w:val="right"/>
      </w:pPr>
      <w:r w:rsidRPr="009C5BB7">
        <w:t>Владимирской области</w:t>
      </w:r>
    </w:p>
    <w:p w:rsidR="008E1F21" w:rsidRPr="009C5BB7" w:rsidRDefault="008E1F21" w:rsidP="008E1F21">
      <w:pPr>
        <w:pStyle w:val="ConsPlusNormal"/>
        <w:jc w:val="right"/>
      </w:pPr>
      <w:r w:rsidRPr="009C5BB7">
        <w:t>от 01.10.2015 N 49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ПОЛОЖЕНИЕ</w:t>
      </w:r>
    </w:p>
    <w:p w:rsidR="008E1F21" w:rsidRPr="009C5BB7" w:rsidRDefault="008E1F21" w:rsidP="008E1F21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О КОМИССИИ ПО КООРДИНАЦИИ РАБОТЫ ПО ПРОТИВОДЕЙСТВИЮ</w:t>
      </w:r>
    </w:p>
    <w:p w:rsidR="008E1F21" w:rsidRPr="009C5BB7" w:rsidRDefault="008E1F21" w:rsidP="008E1F21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КОРРУПЦИИ ВО ВЛАДИМИРСКОЙ ОБЛАСТИ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jc w:val="center"/>
        <w:outlineLvl w:val="1"/>
      </w:pPr>
      <w:r w:rsidRPr="009C5BB7">
        <w:t>I. Общие положения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1. Комиссия по координации работы по противодействию коррупции во Владимирской области (далее - комиссия) является постоянно действующим координационным органом при Губернаторе области.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2. Комиссия в своей деятельности руководствуется </w:t>
      </w:r>
      <w:hyperlink r:id="rId4" w:history="1">
        <w:r w:rsidRPr="009C5BB7">
          <w:t>Конституцией</w:t>
        </w:r>
      </w:hyperlink>
      <w:r w:rsidRPr="009C5BB7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5" w:history="1">
        <w:r w:rsidRPr="009C5BB7">
          <w:t>Уставом</w:t>
        </w:r>
      </w:hyperlink>
      <w:r w:rsidRPr="009C5BB7">
        <w:t xml:space="preserve"> и законами Владимирской области, указами Губернатора области, постановлениями и распоряжениями администрации области, а также положением о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4. </w:t>
      </w:r>
      <w:proofErr w:type="gramStart"/>
      <w:r w:rsidRPr="009C5BB7">
        <w:t xml:space="preserve">Комиссия формирует президиум комиссии, который выполняет функции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Владимирской области согласно </w:t>
      </w:r>
      <w:hyperlink r:id="rId6" w:history="1">
        <w:r w:rsidRPr="009C5BB7">
          <w:t>Реестру</w:t>
        </w:r>
      </w:hyperlink>
      <w:r w:rsidRPr="009C5BB7">
        <w:t xml:space="preserve"> государственных должностей Владимирской области, утвержденному Законом Владимирской области от 27.08.2004 N 135-ОЗ "О государственной гражданской службе Владимирской области", за исключением должности Губернатора области, должностей в Законодательном Собрании Владимирской области, должности мирового судьи</w:t>
      </w:r>
      <w:proofErr w:type="gramEnd"/>
      <w:r w:rsidRPr="009C5BB7">
        <w:t>, и рассматривает соответствующие вопросы в порядке, утвержденном указом Губернатора области.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jc w:val="center"/>
        <w:outlineLvl w:val="1"/>
      </w:pPr>
      <w:r w:rsidRPr="009C5BB7">
        <w:t>II. Основные задачи комиссии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5. Основными задачами комиссии являются: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lastRenderedPageBreak/>
        <w:t>б) подготовка предложений о реализации государственной политики в области противодействия коррупции Губернатору области;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в) обеспечение координации деятельности администрации области, органов исполнительной власти области и органов местного самоуправления по реализации государственной политики в области противодействия коррупции;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обеспечение согласованных действий органов исполнительной власти области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во Владимирской области;</w:t>
      </w:r>
    </w:p>
    <w:p w:rsidR="008E1F21" w:rsidRPr="009C5BB7" w:rsidRDefault="008E1F21" w:rsidP="008E1F21">
      <w:pPr>
        <w:pStyle w:val="ConsPlusNormal"/>
        <w:ind w:firstLine="540"/>
        <w:jc w:val="both"/>
      </w:pPr>
      <w:proofErr w:type="spellStart"/>
      <w:r w:rsidRPr="009C5BB7">
        <w:t>д</w:t>
      </w:r>
      <w:proofErr w:type="spellEnd"/>
      <w:r w:rsidRPr="009C5BB7">
        <w:t>) обеспечение взаимодействия органов исполнительной власти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во Владимирской области;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е) информирование общественности о проводимой органами исполнительной власти области и органами местного самоуправления работе по противодействию коррупции.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jc w:val="center"/>
        <w:outlineLvl w:val="1"/>
      </w:pPr>
      <w:r w:rsidRPr="009C5BB7">
        <w:t>III. Полномочия комиссии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6. Комиссия в целях выполнения возложенных на нее задач осуществляет следующие полномочия: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подготавливает предложения по совершенствованию законодательства Российской Федерации о противодействии коррупции Губернатору области;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б) разрабатывает меры по противодействию коррупции, а также по устранению причин и условий, порождающих коррупцию;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в) разрабатывает рекомендации по организации </w:t>
      </w:r>
      <w:proofErr w:type="spellStart"/>
      <w:r w:rsidRPr="009C5BB7">
        <w:t>антикоррупционного</w:t>
      </w:r>
      <w:proofErr w:type="spellEnd"/>
      <w:r w:rsidRPr="009C5BB7">
        <w:t xml:space="preserve"> просвещения граждан в целях формирования нетерпимого отношения к коррупции и </w:t>
      </w:r>
      <w:proofErr w:type="spellStart"/>
      <w:r w:rsidRPr="009C5BB7">
        <w:t>антикоррупционных</w:t>
      </w:r>
      <w:proofErr w:type="spellEnd"/>
      <w:r w:rsidRPr="009C5BB7">
        <w:t xml:space="preserve"> стандартов поведения;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организует: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подготовку проектов нормативных правовых актов Владимирской области по вопросам противодействия коррупции;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разработку региональной </w:t>
      </w:r>
      <w:proofErr w:type="spellStart"/>
      <w:r w:rsidRPr="009C5BB7">
        <w:t>антикоррупционной</w:t>
      </w:r>
      <w:proofErr w:type="spellEnd"/>
      <w:r w:rsidRPr="009C5BB7">
        <w:t xml:space="preserve"> программы и разработку </w:t>
      </w:r>
      <w:proofErr w:type="spellStart"/>
      <w:r w:rsidRPr="009C5BB7">
        <w:t>антикоррупционных</w:t>
      </w:r>
      <w:proofErr w:type="spellEnd"/>
      <w:r w:rsidRPr="009C5BB7">
        <w:t xml:space="preserve"> программ органов исполнительной власти области (планов мероприятий по противодействию коррупции), а также </w:t>
      </w:r>
      <w:proofErr w:type="gramStart"/>
      <w:r w:rsidRPr="009C5BB7">
        <w:t>контроль за</w:t>
      </w:r>
      <w:proofErr w:type="gramEnd"/>
      <w:r w:rsidRPr="009C5BB7"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8E1F21" w:rsidRPr="009C5BB7" w:rsidRDefault="008E1F21" w:rsidP="008E1F21">
      <w:pPr>
        <w:pStyle w:val="ConsPlusNormal"/>
        <w:ind w:firstLine="540"/>
        <w:jc w:val="both"/>
      </w:pPr>
      <w:proofErr w:type="spellStart"/>
      <w:proofErr w:type="gramStart"/>
      <w:r w:rsidRPr="009C5BB7">
        <w:t>д</w:t>
      </w:r>
      <w:proofErr w:type="spellEnd"/>
      <w:r w:rsidRPr="009C5BB7">
        <w:t xml:space="preserve">) рассматривает вопросы, касающиеся соблюдения лицами, замещающими государственные должности Владимирской области согласно </w:t>
      </w:r>
      <w:hyperlink r:id="rId7" w:history="1">
        <w:r w:rsidRPr="009C5BB7">
          <w:t>Реестру</w:t>
        </w:r>
      </w:hyperlink>
      <w:r w:rsidRPr="009C5BB7">
        <w:t xml:space="preserve"> государственных должностей Владимирской области, утвержденному Законом Владимирской области от 27.08.2004 N 135-ОЗ "О государственной гражданской службе Владимирской области", за исключением должности Губернатора области, должностей в </w:t>
      </w:r>
      <w:r w:rsidRPr="009C5BB7">
        <w:lastRenderedPageBreak/>
        <w:t>Законодательном Собрании Владимирской области, должности мирового судьи, запретов, ограничений и требований, установленных в целях противодействия коррупции;</w:t>
      </w:r>
      <w:proofErr w:type="gramEnd"/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ж) оказывает содействие развитию общественного </w:t>
      </w:r>
      <w:proofErr w:type="gramStart"/>
      <w:r w:rsidRPr="009C5BB7">
        <w:t>контроля за</w:t>
      </w:r>
      <w:proofErr w:type="gramEnd"/>
      <w:r w:rsidRPr="009C5BB7">
        <w:t xml:space="preserve"> реализацией региональной </w:t>
      </w:r>
      <w:proofErr w:type="spellStart"/>
      <w:r w:rsidRPr="009C5BB7">
        <w:t>антикоррупционной</w:t>
      </w:r>
      <w:proofErr w:type="spellEnd"/>
      <w:r w:rsidRPr="009C5BB7">
        <w:t xml:space="preserve"> программы, </w:t>
      </w:r>
      <w:proofErr w:type="spellStart"/>
      <w:r w:rsidRPr="009C5BB7">
        <w:t>антикоррупционных</w:t>
      </w:r>
      <w:proofErr w:type="spellEnd"/>
      <w:r w:rsidRPr="009C5BB7">
        <w:t xml:space="preserve"> программ органов исполнительной власти области (планов мероприятий по противодействию коррупции);</w:t>
      </w:r>
    </w:p>
    <w:p w:rsidR="008E1F21" w:rsidRPr="009C5BB7" w:rsidRDefault="008E1F21" w:rsidP="008E1F21">
      <w:pPr>
        <w:pStyle w:val="ConsPlusNormal"/>
        <w:ind w:firstLine="540"/>
        <w:jc w:val="both"/>
      </w:pPr>
      <w:proofErr w:type="spellStart"/>
      <w:r w:rsidRPr="009C5BB7">
        <w:t>з</w:t>
      </w:r>
      <w:proofErr w:type="spellEnd"/>
      <w:r w:rsidRPr="009C5BB7">
        <w:t>) осуществляет подготовку ежегодного доклада о деятельности в области противодействия коррупции, обеспечивает его размещение на официальном сайте администрации области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jc w:val="center"/>
        <w:outlineLvl w:val="1"/>
      </w:pPr>
      <w:r w:rsidRPr="009C5BB7">
        <w:t>IV. Порядок формирования комиссии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7. Положение о комиссии и персональный состав комиссии утверждаются Губернатором области.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8. Комиссия формируется в составе председателя комиссии, его заместителя, секретаря и членов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9. Председателем комиссии по должности является Губернатор области или лицо, временно исполняющее его обязанности.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10. </w:t>
      </w:r>
      <w:proofErr w:type="gramStart"/>
      <w:r w:rsidRPr="009C5BB7">
        <w:t>В состав комиссии могут входить лица, замещающие государственные должности Владимирской области, заместитель руководителя аппарата администрации области, руководители органов исполнительной власти области и структурных подразделений администрации области, органов местного самоуправления, представители аппарата полномочного представителя Президента Российской Федерации в Центральном федеральном округе, руководители территориальных органов федеральных государственных органов, руководитель Общественной палаты Владимирской области, представители научных и образовательных организаций, а также представители общественных</w:t>
      </w:r>
      <w:proofErr w:type="gramEnd"/>
      <w:r w:rsidRPr="009C5BB7">
        <w:t xml:space="preserve"> организаций, уставными задачами которых является участие в противодействии коррупции.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11. Передача полномочий члена комиссии другому лицу не допускается.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12. Участие в работе комиссии осуществляется на общественных началах.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13. На заседания комиссии могут быть приглашены представители федеральных государственных органов, государственных органов области, органов местного самоуправления, организаций и средств массовой информации.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lastRenderedPageBreak/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jc w:val="center"/>
        <w:outlineLvl w:val="1"/>
      </w:pPr>
      <w:r w:rsidRPr="009C5BB7">
        <w:t>V. Организация деятельности комиссии и порядок ее работы</w:t>
      </w:r>
    </w:p>
    <w:p w:rsidR="008E1F21" w:rsidRPr="009C5BB7" w:rsidRDefault="008E1F21" w:rsidP="008E1F21">
      <w:pPr>
        <w:pStyle w:val="ConsPlusNormal"/>
        <w:jc w:val="both"/>
      </w:pP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16. Заседания комиссии ведет председатель комиссии или по его поручению заместитель председателя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19. Решения комиссии оформляются протоколом.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20. Для реализации решений комиссии могут издаваться нормативные правовые акты или ненормативные акты Владимирской области, а также даваться поручения Губернатора области.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21. По решению комиссии из числа членов комиссии или уполномоченных ими представителей, а также из числа представителей органов исполнительной власти области,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22. Председатель комиссии: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осуществляет общее руководство деятельностью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б) утверждает план работы комиссии (ежегодный план);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в) утверждает повестку дня очередного заседания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дает поручения в рамках своих полномочий членам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proofErr w:type="spellStart"/>
      <w:r w:rsidRPr="009C5BB7">
        <w:t>д</w:t>
      </w:r>
      <w:proofErr w:type="spellEnd"/>
      <w:r w:rsidRPr="009C5BB7">
        <w:t>) представляет комиссию в отношениях с федеральными государственными органами, государственными органами области, организациями и гражданами по вопросам, относящимся к компетенции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23. Секретарь комиссии: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а) обеспечивает подготовку проекта плана работы комиссии (ежегодного плана), формирует проект повестки дня заседания комиссии, координирует </w:t>
      </w:r>
      <w:r w:rsidRPr="009C5BB7">
        <w:lastRenderedPageBreak/>
        <w:t>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в) оформляет протоколы заседаний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организует выполнение поручений председателя комиссии, данных по результатам заседаний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24. Из состава комиссии формируется президиум комиссии по противодействию коррупции во Владимирской области (далее - президиум), состав которого утверждается указом Губернатора области.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25. В состав президиума входят: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заместитель Губернатора области, руководитель аппарата (председатель президиума), заместитель руководителя аппарата администрации области (заместитель председателя президиума), начальник управления по вопросам противодействия коррупции администрации области (секретарь президиума);</w:t>
      </w:r>
    </w:p>
    <w:p w:rsidR="008E1F21" w:rsidRPr="009C5BB7" w:rsidRDefault="008E1F21" w:rsidP="008E1F21">
      <w:pPr>
        <w:pStyle w:val="ConsPlusNormal"/>
        <w:ind w:firstLine="540"/>
        <w:jc w:val="both"/>
      </w:pPr>
      <w:bookmarkStart w:id="0" w:name="Par75"/>
      <w:bookmarkEnd w:id="0"/>
      <w:r w:rsidRPr="009C5BB7">
        <w:t>б) руководители органов исполнительной власти области и структурных подразделений администрации области;</w:t>
      </w:r>
    </w:p>
    <w:p w:rsidR="008E1F21" w:rsidRPr="009C5BB7" w:rsidRDefault="008E1F21" w:rsidP="008E1F21">
      <w:pPr>
        <w:pStyle w:val="ConsPlusNormal"/>
        <w:ind w:firstLine="540"/>
        <w:jc w:val="both"/>
      </w:pPr>
      <w:bookmarkStart w:id="1" w:name="Par76"/>
      <w:bookmarkEnd w:id="1"/>
      <w:r w:rsidRPr="009C5BB7">
        <w:t>в) представители научных и образовательных организаций, деятельность которых связана с государственной службой;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представители общественных организаций.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26. Число членов президиума, указанных в </w:t>
      </w:r>
      <w:hyperlink w:anchor="Par75" w:history="1">
        <w:r w:rsidRPr="009C5BB7">
          <w:t>подпунктах "б"</w:t>
        </w:r>
      </w:hyperlink>
      <w:r w:rsidRPr="009C5BB7">
        <w:t xml:space="preserve"> и </w:t>
      </w:r>
      <w:hyperlink w:anchor="Par76" w:history="1">
        <w:r w:rsidRPr="009C5BB7">
          <w:t>"в" пункта 25</w:t>
        </w:r>
      </w:hyperlink>
      <w:r w:rsidRPr="009C5BB7">
        <w:t>, должно составлять не менее одной четверти от общего числа членов президиума.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27. Президиум: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формирует повестку дня заседаний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б) рассматривает вопросы, связанные с реализацией решений комиссии;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в) создает рабочие группы по отдельным вопросам из числа членов комиссии,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8E1F21" w:rsidRPr="009C5BB7" w:rsidRDefault="008E1F21" w:rsidP="008E1F21">
      <w:pPr>
        <w:pStyle w:val="ConsPlusNormal"/>
        <w:ind w:firstLine="540"/>
        <w:jc w:val="both"/>
      </w:pPr>
      <w:bookmarkStart w:id="2" w:name="Par83"/>
      <w:bookmarkEnd w:id="2"/>
      <w:r w:rsidRPr="009C5BB7">
        <w:t>г) рассматривает вопросы, касающиеся соблюдения требований к служебному (должностному) поведению и урегулирования конфликта интересов в отношении лиц, замещающих государственные должности Владимирской области, за исключением должности Губернатора области, должностей в Законодательном Собрании Владимирской области и мировых судей, а также соблюдения указанными лицами ограничений и требований, установленных в целях противодействия коррупции.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 xml:space="preserve">Вопросы, указанные в </w:t>
      </w:r>
      <w:hyperlink w:anchor="Par83" w:history="1">
        <w:r w:rsidRPr="009C5BB7">
          <w:t>абзаце 1 подпункта "г" пункта 27</w:t>
        </w:r>
      </w:hyperlink>
      <w:r w:rsidRPr="009C5BB7">
        <w:t xml:space="preserve"> Положения, рассматриваются президиумом в порядке, утвержденном Губернатором области.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28. Председатель президиума: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формирует повестку дня заседаний президиума;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б) назначает дату проведения заседания президиума;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lastRenderedPageBreak/>
        <w:t>в) определяет направления деятельности созданных президиумом комиссии рабочих групп, а также утверждает их руководителей;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организует обеспечение деятельности комиссии,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8E1F21" w:rsidRPr="009C5BB7" w:rsidRDefault="008E1F21" w:rsidP="008E1F21">
      <w:pPr>
        <w:pStyle w:val="ConsPlusNormal"/>
        <w:ind w:firstLine="540"/>
        <w:jc w:val="both"/>
      </w:pPr>
      <w:proofErr w:type="spellStart"/>
      <w:r w:rsidRPr="009C5BB7">
        <w:t>д</w:t>
      </w:r>
      <w:proofErr w:type="spellEnd"/>
      <w:r w:rsidRPr="009C5BB7">
        <w:t>) докладывает комиссии о ходе реализации мероприятий в соответствии с решениями комиссии.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29. Секретарь президиума: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а) обеспечивает подготовку проекта плана работы президиума, формирует проект повестки дня заседания президиума, координирует работу по подготовке необходимых материалов к заседанию президиума, проектов решений президиума, ведет протокол заседания президиума;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б) информирует членов президиума, приглашенных на заседание лиц, экспертов, иных лиц о месте, времени проведения и повестке дня заседания президиума, обеспечивает их необходимыми материалами;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в) оформляет протоколы заседаний президиума;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г) организует выполнение поручений председателя президиума, данных по результатам заседаний президиума.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Заседание президиума ведет председатель президиума, а в его отсутствие - заместитель председателя президиума.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30. Обеспечение деятельности комисс</w:t>
      </w:r>
      <w:proofErr w:type="gramStart"/>
      <w:r w:rsidRPr="009C5BB7">
        <w:t>ии и ее</w:t>
      </w:r>
      <w:proofErr w:type="gramEnd"/>
      <w:r w:rsidRPr="009C5BB7">
        <w:t xml:space="preserve"> президиума, подготовку материалов к заседаниям и контроль за исполнением принятых решений осуществляет управление по вопросам противодействия коррупции администрации Владимирской области.</w:t>
      </w:r>
    </w:p>
    <w:p w:rsidR="008E1F21" w:rsidRPr="009C5BB7" w:rsidRDefault="008E1F21" w:rsidP="008E1F21">
      <w:pPr>
        <w:pStyle w:val="ConsPlusNormal"/>
        <w:ind w:firstLine="540"/>
        <w:jc w:val="both"/>
      </w:pPr>
      <w:r w:rsidRPr="009C5BB7">
        <w:t>31. По решению председателя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8E1F21" w:rsidRPr="009C5BB7" w:rsidRDefault="008E1F21" w:rsidP="008E1F21">
      <w:pPr>
        <w:pStyle w:val="ConsPlusNormal"/>
        <w:jc w:val="both"/>
      </w:pPr>
    </w:p>
    <w:p w:rsidR="00222220" w:rsidRDefault="00222220"/>
    <w:sectPr w:rsidR="00222220" w:rsidSect="0022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F21"/>
    <w:rsid w:val="00222220"/>
    <w:rsid w:val="008E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0F3AAEDA703BEF5D7B388460FC4E3703045A7938AB81D80EF7D636C48C7545DD5369B9A79F02l93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F3AAEDA703BEF5D7B388460FC4E3703045A7938AB81D80EF7D636C48C7545DD5369B9A79F02l931I" TargetMode="External"/><Relationship Id="rId5" Type="http://schemas.openxmlformats.org/officeDocument/2006/relationships/hyperlink" Target="consultantplus://offline/ref=9E0F3AAEDA703BEF5D7B388460FC4E3703045A7938AB81D808F7D636C48C7545lD3DI" TargetMode="External"/><Relationship Id="rId4" Type="http://schemas.openxmlformats.org/officeDocument/2006/relationships/hyperlink" Target="consultantplus://offline/ref=9E0F3AAEDA703BEF5D7B26897690103D030703713AFCDF8A07FD83l63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2015-11-10T10:48:00Z</dcterms:created>
  <dcterms:modified xsi:type="dcterms:W3CDTF">2015-11-10T10:49:00Z</dcterms:modified>
</cp:coreProperties>
</file>