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9D" w:rsidRDefault="001277EC">
      <w:r>
        <w:rPr>
          <w:noProof/>
          <w:sz w:val="27"/>
          <w:szCs w:val="27"/>
          <w:lang w:eastAsia="ru-RU"/>
        </w:rPr>
        <w:drawing>
          <wp:inline distT="0" distB="0" distL="0" distR="0">
            <wp:extent cx="5940425" cy="8431607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67A9D" w:rsidSect="0076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1277EC"/>
    <w:rsid w:val="001277EC"/>
    <w:rsid w:val="001A6212"/>
    <w:rsid w:val="0076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Соотношение обращений граждан по тематике в апреле 2016 года</a:t>
            </a:r>
          </a:p>
        </c:rich>
      </c:tx>
      <c:layout>
        <c:manualLayout>
          <c:xMode val="edge"/>
          <c:yMode val="edge"/>
          <c:x val="0.2014285714285714"/>
          <c:y val="2.7118644067796606E-2"/>
        </c:manualLayout>
      </c:layout>
      <c:spPr>
        <a:noFill/>
        <a:ln w="25403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0.35142857142857148"/>
          <c:y val="0.12881355932203389"/>
          <c:w val="0.3242857142857144"/>
          <c:h val="0.1525423728813559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2">
              <a:solidFill>
                <a:srgbClr val="000000"/>
              </a:solidFill>
              <a:prstDash val="solid"/>
            </a:ln>
          </c:spPr>
          <c:explosion val="9"/>
          <c:dPt>
            <c:idx val="1"/>
            <c:spPr>
              <a:solidFill>
                <a:srgbClr val="9933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3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Обжалование решений государственных органов и должностных лиц</c:v>
                </c:pt>
                <c:pt idx="1">
                  <c:v>Уклонение от налогообложения</c:v>
                </c:pt>
                <c:pt idx="2">
                  <c:v>Задолженность по налогам и сборам</c:v>
                </c:pt>
                <c:pt idx="3">
                  <c:v>Земельный налог</c:v>
                </c:pt>
                <c:pt idx="4">
                  <c:v>Транспортный налог</c:v>
                </c:pt>
                <c:pt idx="5">
                  <c:v>Налог на имущество</c:v>
                </c:pt>
                <c:pt idx="6">
                  <c:v>Налог на доходы физических лиц</c:v>
                </c:pt>
                <c:pt idx="7">
                  <c:v>Организация работы с налогоплательщиками</c:v>
                </c:pt>
                <c:pt idx="8">
                  <c:v>Государственная регистрация юридических лиц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14</c:v>
                </c:pt>
                <c:pt idx="1">
                  <c:v>12</c:v>
                </c:pt>
                <c:pt idx="2">
                  <c:v>8</c:v>
                </c:pt>
                <c:pt idx="3">
                  <c:v>8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5</c:v>
                </c:pt>
                <c:pt idx="9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993366"/>
            </a:solidFill>
            <a:ln w="12702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3">
                <a:noFill/>
              </a:ln>
            </c:spPr>
            <c:txPr>
              <a:bodyPr/>
              <a:lstStyle/>
              <a:p>
                <a:pPr>
                  <a:defRPr sz="16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Обжалование решений государственных органов и должностных лиц</c:v>
                </c:pt>
                <c:pt idx="1">
                  <c:v>Уклонение от налогообложения</c:v>
                </c:pt>
                <c:pt idx="2">
                  <c:v>Задолженность по налогам и сборам</c:v>
                </c:pt>
                <c:pt idx="3">
                  <c:v>Земельный налог</c:v>
                </c:pt>
                <c:pt idx="4">
                  <c:v>Транспортный налог</c:v>
                </c:pt>
                <c:pt idx="5">
                  <c:v>Налог на имущество</c:v>
                </c:pt>
                <c:pt idx="6">
                  <c:v>Налог на доходы физических лиц</c:v>
                </c:pt>
                <c:pt idx="7">
                  <c:v>Организация работы с налогоплательщиками</c:v>
                </c:pt>
                <c:pt idx="8">
                  <c:v>Государственная регистрация юридических лиц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27.4</c:v>
                </c:pt>
                <c:pt idx="1">
                  <c:v>38.6</c:v>
                </c:pt>
                <c:pt idx="2">
                  <c:v>46.9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rgbClr val="FFFFCC"/>
            </a:solidFill>
            <a:ln w="12702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3">
                <a:noFill/>
              </a:ln>
            </c:spPr>
            <c:txPr>
              <a:bodyPr/>
              <a:lstStyle/>
              <a:p>
                <a:pPr>
                  <a:defRPr sz="16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Обжалование решений государственных органов и должностных лиц</c:v>
                </c:pt>
                <c:pt idx="1">
                  <c:v>Уклонение от налогообложения</c:v>
                </c:pt>
                <c:pt idx="2">
                  <c:v>Задолженность по налогам и сборам</c:v>
                </c:pt>
                <c:pt idx="3">
                  <c:v>Земельный налог</c:v>
                </c:pt>
                <c:pt idx="4">
                  <c:v>Транспортный налог</c:v>
                </c:pt>
                <c:pt idx="5">
                  <c:v>Налог на имущество</c:v>
                </c:pt>
                <c:pt idx="6">
                  <c:v>Налог на доходы физических лиц</c:v>
                </c:pt>
                <c:pt idx="7">
                  <c:v>Организация работы с налогоплательщиками</c:v>
                </c:pt>
                <c:pt idx="8">
                  <c:v>Государственная регистрация юридических лиц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90</c:v>
                </c:pt>
                <c:pt idx="1">
                  <c:v>34.6</c:v>
                </c:pt>
                <c:pt idx="2">
                  <c:v>45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solidFill>
              <a:srgbClr val="CCFFFF"/>
            </a:solidFill>
            <a:ln w="12702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3">
                <a:noFill/>
              </a:ln>
            </c:spPr>
            <c:txPr>
              <a:bodyPr/>
              <a:lstStyle/>
              <a:p>
                <a:pPr>
                  <a:defRPr sz="16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Обжалование решений государственных органов и должностных лиц</c:v>
                </c:pt>
                <c:pt idx="1">
                  <c:v>Уклонение от налогообложения</c:v>
                </c:pt>
                <c:pt idx="2">
                  <c:v>Задолженность по налогам и сборам</c:v>
                </c:pt>
                <c:pt idx="3">
                  <c:v>Земельный налог</c:v>
                </c:pt>
                <c:pt idx="4">
                  <c:v>Транспортный налог</c:v>
                </c:pt>
                <c:pt idx="5">
                  <c:v>Налог на имущество</c:v>
                </c:pt>
                <c:pt idx="6">
                  <c:v>Налог на доходы физических лиц</c:v>
                </c:pt>
                <c:pt idx="7">
                  <c:v>Организация работы с налогоплательщиками</c:v>
                </c:pt>
                <c:pt idx="8">
                  <c:v>Государственная регистрация юридических лиц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20.399999999999999</c:v>
                </c:pt>
                <c:pt idx="1">
                  <c:v>31.6</c:v>
                </c:pt>
                <c:pt idx="2">
                  <c:v>43.9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FF"/>
        </a:solidFill>
        <a:ln w="2540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7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8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9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5571427970220988"/>
          <c:y val="0.31579472335463454"/>
          <c:w val="0.71285714285714286"/>
          <c:h val="0.41186440677966113"/>
        </c:manualLayout>
      </c:layout>
      <c:spPr>
        <a:solidFill>
          <a:srgbClr val="FFFFFF"/>
        </a:solidFill>
        <a:ln w="12702">
          <a:solidFill>
            <a:srgbClr val="FFFFFF"/>
          </a:solidFill>
          <a:prstDash val="solid"/>
        </a:ln>
      </c:spPr>
      <c:txPr>
        <a:bodyPr/>
        <a:lstStyle/>
        <a:p>
          <a:pPr>
            <a:defRPr sz="167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2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2</cp:revision>
  <dcterms:created xsi:type="dcterms:W3CDTF">2016-05-16T05:56:00Z</dcterms:created>
  <dcterms:modified xsi:type="dcterms:W3CDTF">2016-05-16T06:01:00Z</dcterms:modified>
</cp:coreProperties>
</file>