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72" w:rsidRPr="00B6369D" w:rsidRDefault="00F44072" w:rsidP="00F44072">
      <w:pPr>
        <w:autoSpaceDE w:val="0"/>
        <w:autoSpaceDN w:val="0"/>
        <w:adjustRightInd w:val="0"/>
        <w:spacing w:after="0" w:line="240" w:lineRule="auto"/>
        <w:jc w:val="right"/>
        <w:outlineLvl w:val="0"/>
        <w:rPr>
          <w:rFonts w:ascii="Calibri" w:hAnsi="Calibri" w:cs="Calibri"/>
        </w:rPr>
      </w:pPr>
      <w:r w:rsidRPr="00B6369D">
        <w:rPr>
          <w:rFonts w:ascii="Calibri" w:hAnsi="Calibri" w:cs="Calibri"/>
        </w:rPr>
        <w:t>Приложение 1</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к решению</w:t>
      </w:r>
    </w:p>
    <w:p w:rsidR="00F44072" w:rsidRPr="00B6369D" w:rsidRDefault="00F44072" w:rsidP="00F44072">
      <w:pPr>
        <w:autoSpaceDE w:val="0"/>
        <w:autoSpaceDN w:val="0"/>
        <w:adjustRightInd w:val="0"/>
        <w:spacing w:after="0" w:line="240" w:lineRule="auto"/>
        <w:jc w:val="right"/>
        <w:rPr>
          <w:rFonts w:ascii="Calibri" w:hAnsi="Calibri" w:cs="Calibri"/>
        </w:rPr>
      </w:pPr>
      <w:proofErr w:type="spellStart"/>
      <w:r w:rsidRPr="00B6369D">
        <w:rPr>
          <w:rFonts w:ascii="Calibri" w:hAnsi="Calibri" w:cs="Calibri"/>
        </w:rPr>
        <w:t>Ковровского</w:t>
      </w:r>
      <w:proofErr w:type="spellEnd"/>
      <w:r w:rsidRPr="00B6369D">
        <w:rPr>
          <w:rFonts w:ascii="Calibri" w:hAnsi="Calibri" w:cs="Calibri"/>
        </w:rPr>
        <w:t xml:space="preserve"> городского</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Совета народных депутатов</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от 16.11.2005 N 19</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ЗНАЧЕНИЯ</w:t>
      </w: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КОЭФФИЦИЕНТА К2-1 В ЗАВИСИМОСТИ ОТ ВИДА ДЕЯТЕЛЬНОСТИ</w:t>
      </w:r>
    </w:p>
    <w:p w:rsidR="00F44072" w:rsidRPr="00B6369D" w:rsidRDefault="00F44072" w:rsidP="00F44072">
      <w:pPr>
        <w:autoSpaceDE w:val="0"/>
        <w:autoSpaceDN w:val="0"/>
        <w:adjustRightInd w:val="0"/>
        <w:spacing w:after="0" w:line="240" w:lineRule="auto"/>
        <w:jc w:val="center"/>
        <w:rPr>
          <w:rFonts w:ascii="Calibri" w:hAnsi="Calibri" w:cs="Calibri"/>
        </w:rPr>
      </w:pPr>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Список изменяющих документов</w:t>
      </w:r>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 xml:space="preserve">(в ред. решений Совета народных депутатов города </w:t>
      </w:r>
      <w:proofErr w:type="spellStart"/>
      <w:r w:rsidRPr="00B6369D">
        <w:rPr>
          <w:rFonts w:ascii="Calibri" w:hAnsi="Calibri" w:cs="Calibri"/>
        </w:rPr>
        <w:t>Коврова</w:t>
      </w:r>
      <w:proofErr w:type="spellEnd"/>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 xml:space="preserve">от 28.10.2014 </w:t>
      </w:r>
      <w:hyperlink r:id="rId4" w:history="1">
        <w:r w:rsidRPr="00B6369D">
          <w:rPr>
            <w:rFonts w:ascii="Calibri" w:hAnsi="Calibri" w:cs="Calibri"/>
          </w:rPr>
          <w:t>N 56</w:t>
        </w:r>
      </w:hyperlink>
      <w:r w:rsidRPr="00B6369D">
        <w:rPr>
          <w:rFonts w:ascii="Calibri" w:hAnsi="Calibri" w:cs="Calibri"/>
        </w:rPr>
        <w:t xml:space="preserve">, от 14.11.2016 </w:t>
      </w:r>
      <w:hyperlink r:id="rId5" w:history="1">
        <w:r w:rsidRPr="00B6369D">
          <w:rPr>
            <w:rFonts w:ascii="Calibri" w:hAnsi="Calibri" w:cs="Calibri"/>
          </w:rPr>
          <w:t>N 225</w:t>
        </w:r>
      </w:hyperlink>
      <w:r w:rsidRPr="00B6369D">
        <w:rPr>
          <w:rFonts w:ascii="Calibri" w:hAnsi="Calibri" w:cs="Calibri"/>
        </w:rPr>
        <w:t>)</w:t>
      </w:r>
    </w:p>
    <w:p w:rsidR="00F44072" w:rsidRPr="00B6369D" w:rsidRDefault="00F44072" w:rsidP="00F44072">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4309"/>
        <w:gridCol w:w="567"/>
        <w:gridCol w:w="3061"/>
        <w:gridCol w:w="1134"/>
      </w:tblGrid>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Вид деятельности</w:t>
            </w: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N</w:t>
            </w:r>
          </w:p>
          <w:p w:rsidR="00F44072" w:rsidRPr="00B6369D" w:rsidRDefault="00F44072" w:rsidP="00F44072">
            <w:pPr>
              <w:autoSpaceDE w:val="0"/>
              <w:autoSpaceDN w:val="0"/>
              <w:adjustRightInd w:val="0"/>
              <w:spacing w:after="0" w:line="240" w:lineRule="auto"/>
              <w:jc w:val="center"/>
              <w:rPr>
                <w:rFonts w:ascii="Calibri" w:hAnsi="Calibri" w:cs="Calibri"/>
              </w:rPr>
            </w:pPr>
            <w:proofErr w:type="spellStart"/>
            <w:r w:rsidRPr="00B6369D">
              <w:rPr>
                <w:rFonts w:ascii="Calibri" w:hAnsi="Calibri" w:cs="Calibri"/>
              </w:rPr>
              <w:t>п</w:t>
            </w:r>
            <w:proofErr w:type="spellEnd"/>
            <w:r w:rsidRPr="00B6369D">
              <w:rPr>
                <w:rFonts w:ascii="Calibri" w:hAnsi="Calibri" w:cs="Calibri"/>
              </w:rPr>
              <w:t>/</w:t>
            </w:r>
            <w:proofErr w:type="spellStart"/>
            <w:r w:rsidRPr="00B6369D">
              <w:rPr>
                <w:rFonts w:ascii="Calibri" w:hAnsi="Calibri" w:cs="Calibri"/>
              </w:rPr>
              <w:t>п</w:t>
            </w:r>
            <w:proofErr w:type="spellEnd"/>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Подвид деятельности</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Значение коэффициента К2-1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 Оказание бытовых услуг</w:t>
            </w: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готовых текстильных изделий по индивидуальному заказу населения, кроме одежды</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val="restart"/>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Изготовление прочих текстильных изделий по индивидуальному заказу населения, не включенных в другие группировки</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одежды из кожи по индивидуального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производственной одежды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и вязание прочей верхней одежды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нательного белья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и вязание прочей одежды и аксессуаров одежды, головных уборов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 xml:space="preserve">Пошив меховых изделий по </w:t>
            </w:r>
            <w:r w:rsidRPr="00B6369D">
              <w:rPr>
                <w:rFonts w:ascii="Calibri" w:hAnsi="Calibri" w:cs="Calibri"/>
              </w:rPr>
              <w:lastRenderedPageBreak/>
              <w:t>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1,0</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Изготовление вязаных и трикотажных чулочно-носочных изделий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Изготовление прочих вязаных и трикотажных изделий, не включенных в другие группировки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Пошив обуви и различных дополнений к обуви по индивидуальному заказу населения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Ремонт обуви и прочих изделий из кожи</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Ремонт одежды и текстильных изделий</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Деятельность бань и душевых по предоставлению общегигиенических услуг</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w:t>
            </w:r>
          </w:p>
        </w:tc>
        <w:tc>
          <w:tcPr>
            <w:tcW w:w="3061" w:type="dxa"/>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Прочие услуги</w:t>
            </w:r>
          </w:p>
        </w:tc>
        <w:tc>
          <w:tcPr>
            <w:tcW w:w="1134" w:type="dxa"/>
            <w:tcBorders>
              <w:top w:val="single" w:sz="4" w:space="0" w:color="auto"/>
              <w:left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w:t>
            </w:r>
          </w:p>
        </w:tc>
      </w:tr>
      <w:tr w:rsidR="00F44072" w:rsidRPr="00B6369D">
        <w:tc>
          <w:tcPr>
            <w:tcW w:w="9071" w:type="dxa"/>
            <w:gridSpan w:val="4"/>
            <w:tcBorders>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r w:rsidRPr="00B6369D">
              <w:rPr>
                <w:rFonts w:ascii="Calibri" w:hAnsi="Calibri" w:cs="Calibri"/>
              </w:rPr>
              <w:t xml:space="preserve">(п. 1 в ред. </w:t>
            </w:r>
            <w:hyperlink r:id="rId6" w:history="1">
              <w:r w:rsidRPr="00B6369D">
                <w:rPr>
                  <w:rFonts w:ascii="Calibri" w:hAnsi="Calibri" w:cs="Calibri"/>
                </w:rPr>
                <w:t>решения</w:t>
              </w:r>
            </w:hyperlink>
            <w:r w:rsidRPr="00B6369D">
              <w:rPr>
                <w:rFonts w:ascii="Calibri" w:hAnsi="Calibri" w:cs="Calibri"/>
              </w:rPr>
              <w:t xml:space="preserve"> Совета народных депутатов города </w:t>
            </w:r>
            <w:proofErr w:type="spellStart"/>
            <w:r w:rsidRPr="00B6369D">
              <w:rPr>
                <w:rFonts w:ascii="Calibri" w:hAnsi="Calibri" w:cs="Calibri"/>
              </w:rPr>
              <w:t>Коврова</w:t>
            </w:r>
            <w:proofErr w:type="spellEnd"/>
            <w:r w:rsidRPr="00B6369D">
              <w:rPr>
                <w:rFonts w:ascii="Calibri" w:hAnsi="Calibri" w:cs="Calibri"/>
              </w:rPr>
              <w:t xml:space="preserve"> от 14.11.2016 N 225)</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 Оказание ветеринарных услуг</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3. Оказание услуг по ремонту, техническому обслуживанию и мойке автотранспортных средств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4. Оказание услуг по предоставлению во временное владения (в пользование) мест для стоянки автотранспортных средств, а также по хранению автотранспортных средств на платных стоянках</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5. Оказание автотранспортных услуг по перевозке грузов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vMerge w:val="restart"/>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6. Оказание автотранспортных услуг по перевозке пассажиров</w:t>
            </w: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Автотранспортное средство с количеством посадочных мест не более 7</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vMerge/>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Автотранспортное средство с количеством посадочных мест не более 15</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0,8</w:t>
            </w:r>
          </w:p>
        </w:tc>
      </w:tr>
      <w:tr w:rsidR="00F44072" w:rsidRPr="00B6369D">
        <w:tc>
          <w:tcPr>
            <w:tcW w:w="4309" w:type="dxa"/>
            <w:vMerge/>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Автотранспортное средство с количеством посадочных мест не более 25</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0,75</w:t>
            </w:r>
          </w:p>
        </w:tc>
      </w:tr>
      <w:tr w:rsidR="00F44072" w:rsidRPr="00B6369D">
        <w:tc>
          <w:tcPr>
            <w:tcW w:w="4309" w:type="dxa"/>
            <w:vMerge/>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Автотранспортное средство с количеством посадочных мест свыше 25</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7. Розничная торговля, осуществляемая через объекты стационарной торговой сети, имеющие торговые залы</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vMerge w:val="restart"/>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8.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Торговое место на открытом рынке (ярмарке, торговой зоне)</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4309" w:type="dxa"/>
            <w:vMerge/>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Иные объекты стационарной торговой сети</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9. Реализация товаров с использованием торговых автоматов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10.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11. Развозная и разносная розничная торговля</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vMerge w:val="restart"/>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12. Оказание услуг общественного питания, осуществляемых через объекты организации общественного питания, имеющие залы обслуживания посетителей</w:t>
            </w: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Столовая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4309" w:type="dxa"/>
            <w:vMerge/>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both"/>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Другие предприятия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13.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14.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 xml:space="preserve">15. Распространение наружной рекламы с </w:t>
            </w:r>
            <w:r w:rsidRPr="00B6369D">
              <w:rPr>
                <w:rFonts w:ascii="Calibri" w:hAnsi="Calibri" w:cs="Calibri"/>
              </w:rPr>
              <w:lastRenderedPageBreak/>
              <w:t>использованием рекламных конструкций с автоматической сменой изображения</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lastRenderedPageBreak/>
              <w:t>16. Распространение наружной рекламы с использованием электронных табло</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17. Размещение рекламы с использованием внешних и внутренних поверхностей транспортных средств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18. Оказание услуг по временному размещению и проживанию</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19.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20.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21.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квадратных метров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r w:rsidR="00F44072" w:rsidRPr="00B6369D">
        <w:tc>
          <w:tcPr>
            <w:tcW w:w="4309"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22.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квадратных метров</w:t>
            </w:r>
          </w:p>
        </w:tc>
        <w:tc>
          <w:tcPr>
            <w:tcW w:w="3628" w:type="dxa"/>
            <w:gridSpan w:val="2"/>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r>
    </w:tbl>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right"/>
        <w:outlineLvl w:val="0"/>
        <w:rPr>
          <w:rFonts w:ascii="Calibri" w:hAnsi="Calibri" w:cs="Calibri"/>
        </w:rPr>
      </w:pPr>
      <w:r w:rsidRPr="00B6369D">
        <w:rPr>
          <w:rFonts w:ascii="Calibri" w:hAnsi="Calibri" w:cs="Calibri"/>
        </w:rPr>
        <w:t>Приложение 2</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к решению</w:t>
      </w:r>
    </w:p>
    <w:p w:rsidR="00F44072" w:rsidRPr="00B6369D" w:rsidRDefault="00F44072" w:rsidP="00F44072">
      <w:pPr>
        <w:autoSpaceDE w:val="0"/>
        <w:autoSpaceDN w:val="0"/>
        <w:adjustRightInd w:val="0"/>
        <w:spacing w:after="0" w:line="240" w:lineRule="auto"/>
        <w:jc w:val="right"/>
        <w:rPr>
          <w:rFonts w:ascii="Calibri" w:hAnsi="Calibri" w:cs="Calibri"/>
        </w:rPr>
      </w:pPr>
      <w:proofErr w:type="spellStart"/>
      <w:r w:rsidRPr="00B6369D">
        <w:rPr>
          <w:rFonts w:ascii="Calibri" w:hAnsi="Calibri" w:cs="Calibri"/>
        </w:rPr>
        <w:t>Ковровского</w:t>
      </w:r>
      <w:proofErr w:type="spellEnd"/>
      <w:r w:rsidRPr="00B6369D">
        <w:rPr>
          <w:rFonts w:ascii="Calibri" w:hAnsi="Calibri" w:cs="Calibri"/>
        </w:rPr>
        <w:t xml:space="preserve"> городского</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Совета народных депутатов</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от 16.11.2005 N 19</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ЗНАЧЕНИЕ</w:t>
      </w: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КОЭФФИЦИЕНТА К2-2 В ЗАВИСИМОСТИ ОТ МЕСТА</w:t>
      </w: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ВЕДЕНИЯ ПРЕДПРИНИМАТЕЛЬСКОЙ ДЕЯТЕЛЬНОСТИ</w:t>
      </w:r>
    </w:p>
    <w:p w:rsidR="00F44072" w:rsidRPr="00B6369D" w:rsidRDefault="00F44072" w:rsidP="00F44072">
      <w:pPr>
        <w:autoSpaceDE w:val="0"/>
        <w:autoSpaceDN w:val="0"/>
        <w:adjustRightInd w:val="0"/>
        <w:spacing w:after="0" w:line="240" w:lineRule="auto"/>
        <w:jc w:val="center"/>
        <w:rPr>
          <w:rFonts w:ascii="Calibri" w:hAnsi="Calibri" w:cs="Calibri"/>
        </w:rPr>
      </w:pPr>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Список изменяющих документов</w:t>
      </w:r>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 xml:space="preserve">(в ред. </w:t>
      </w:r>
      <w:hyperlink r:id="rId7" w:history="1">
        <w:r w:rsidRPr="00B6369D">
          <w:rPr>
            <w:rFonts w:ascii="Calibri" w:hAnsi="Calibri" w:cs="Calibri"/>
          </w:rPr>
          <w:t>решения</w:t>
        </w:r>
      </w:hyperlink>
      <w:r w:rsidRPr="00B6369D">
        <w:rPr>
          <w:rFonts w:ascii="Calibri" w:hAnsi="Calibri" w:cs="Calibri"/>
        </w:rPr>
        <w:t xml:space="preserve"> Совета народных депутатов города </w:t>
      </w:r>
      <w:proofErr w:type="spellStart"/>
      <w:r w:rsidRPr="00B6369D">
        <w:rPr>
          <w:rFonts w:ascii="Calibri" w:hAnsi="Calibri" w:cs="Calibri"/>
        </w:rPr>
        <w:t>Коврова</w:t>
      </w:r>
      <w:proofErr w:type="spellEnd"/>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от 28.10.2014 N 56)</w:t>
      </w:r>
    </w:p>
    <w:p w:rsidR="00F44072" w:rsidRPr="00B6369D" w:rsidRDefault="00F44072" w:rsidP="00F44072">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94"/>
        <w:gridCol w:w="6180"/>
        <w:gridCol w:w="2098"/>
      </w:tblGrid>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N</w:t>
            </w:r>
          </w:p>
          <w:p w:rsidR="00F44072" w:rsidRPr="00B6369D" w:rsidRDefault="00F44072" w:rsidP="00F44072">
            <w:pPr>
              <w:autoSpaceDE w:val="0"/>
              <w:autoSpaceDN w:val="0"/>
              <w:adjustRightInd w:val="0"/>
              <w:spacing w:after="0" w:line="240" w:lineRule="auto"/>
              <w:jc w:val="center"/>
              <w:rPr>
                <w:rFonts w:ascii="Calibri" w:hAnsi="Calibri" w:cs="Calibri"/>
              </w:rPr>
            </w:pPr>
            <w:proofErr w:type="spellStart"/>
            <w:r w:rsidRPr="00B6369D">
              <w:rPr>
                <w:rFonts w:ascii="Calibri" w:hAnsi="Calibri" w:cs="Calibri"/>
              </w:rPr>
              <w:t>п</w:t>
            </w:r>
            <w:proofErr w:type="spellEnd"/>
            <w:r w:rsidRPr="00B6369D">
              <w:rPr>
                <w:rFonts w:ascii="Calibri" w:hAnsi="Calibri" w:cs="Calibri"/>
              </w:rPr>
              <w:t>/</w:t>
            </w:r>
            <w:proofErr w:type="spellStart"/>
            <w:r w:rsidRPr="00B6369D">
              <w:rPr>
                <w:rFonts w:ascii="Calibri" w:hAnsi="Calibri" w:cs="Calibri"/>
              </w:rPr>
              <w:t>п</w:t>
            </w:r>
            <w:proofErr w:type="spellEnd"/>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Место ведения предпринимательской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Значение коэффициента К2-2</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Абельмана</w:t>
            </w:r>
            <w:proofErr w:type="spellEnd"/>
            <w:r w:rsidRPr="00B6369D">
              <w:rPr>
                <w:rFonts w:ascii="Calibri" w:hAnsi="Calibri" w:cs="Calibri"/>
              </w:rPr>
              <w:t xml:space="preserve"> ул. (не далее перекрестка с ул. Урицкого)</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Абельмана</w:t>
            </w:r>
            <w:proofErr w:type="spellEnd"/>
            <w:r w:rsidRPr="00B6369D">
              <w:rPr>
                <w:rFonts w:ascii="Calibri" w:hAnsi="Calibri" w:cs="Calibri"/>
              </w:rPr>
              <w:t xml:space="preserve"> ул. (от перекрестка с ул. Правды и далее)</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Абельмана</w:t>
            </w:r>
            <w:proofErr w:type="spellEnd"/>
            <w:r w:rsidRPr="00B6369D">
              <w:rPr>
                <w:rFonts w:ascii="Calibri" w:hAnsi="Calibri" w:cs="Calibri"/>
              </w:rPr>
              <w:t xml:space="preserve"> ул. (от перекрестка с ул. Урицкого до перекрестка с ул. Правды)</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Абельмана</w:t>
            </w:r>
            <w:proofErr w:type="spellEnd"/>
            <w:r w:rsidRPr="00B6369D">
              <w:rPr>
                <w:rFonts w:ascii="Calibri" w:hAnsi="Calibri" w:cs="Calibri"/>
              </w:rPr>
              <w:t xml:space="preserve"> ул. (от перекрестка с ул. Гагарина до перекрестка с ул. </w:t>
            </w:r>
            <w:proofErr w:type="spellStart"/>
            <w:r w:rsidRPr="00B6369D">
              <w:rPr>
                <w:rFonts w:ascii="Calibri" w:hAnsi="Calibri" w:cs="Calibri"/>
              </w:rPr>
              <w:t>Генералова</w:t>
            </w:r>
            <w:proofErr w:type="spellEnd"/>
            <w:r w:rsidRPr="00B6369D">
              <w:rPr>
                <w:rFonts w:ascii="Calibri" w:hAnsi="Calibri" w:cs="Calibri"/>
              </w:rPr>
              <w:t>)</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Агапова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Андреевская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Артемовская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Бабушкина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Баранова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Барсукова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Белинского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Белинского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Березовая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Блинова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Борцов 1905 г.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16.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Брюсова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Брюсова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Бурматова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Бурухина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Бутовая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Васильева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Ватутина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Ватутина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Верхняя Старка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Вишневая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Владимирова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Владимирова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Владимирская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Войкова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Волго-Донская ул. (в том числе ярмарка "</w:t>
            </w:r>
            <w:proofErr w:type="spellStart"/>
            <w:r w:rsidRPr="00B6369D">
              <w:rPr>
                <w:rFonts w:ascii="Calibri" w:hAnsi="Calibri" w:cs="Calibri"/>
              </w:rPr>
              <w:t>Голубая</w:t>
            </w:r>
            <w:proofErr w:type="spellEnd"/>
            <w:r w:rsidRPr="00B6369D">
              <w:rPr>
                <w:rFonts w:ascii="Calibri" w:hAnsi="Calibri" w:cs="Calibri"/>
              </w:rPr>
              <w:t xml:space="preserve"> мечта" на ул. Волго-Донской)</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Володарского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Воробьева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Воскресенская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Восточная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Восточный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Гагарина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Гастелло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Гвардейская ул. (п. Чкалова)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Генералова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Гоголя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Горького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Грибоедова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Грызлова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44.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Гунина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Дальняя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Даниловский</w:t>
            </w:r>
            <w:proofErr w:type="spellEnd"/>
            <w:r w:rsidRPr="00B6369D">
              <w:rPr>
                <w:rFonts w:ascii="Calibri" w:hAnsi="Calibri" w:cs="Calibri"/>
              </w:rPr>
              <w:t xml:space="preserve">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Дачная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Дегтярева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49.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Декабристов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Дзержинского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Димитрова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Дмитрия Фролова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Добролюбова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Долинная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Долинный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Дорожная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Доронина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Достоевского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59.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Дружбы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Дубовая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Дубовый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Еловая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Железнодорожная ул. (</w:t>
            </w:r>
            <w:proofErr w:type="spellStart"/>
            <w:r w:rsidRPr="00B6369D">
              <w:rPr>
                <w:rFonts w:ascii="Calibri" w:hAnsi="Calibri" w:cs="Calibri"/>
              </w:rPr>
              <w:t>мкр-н</w:t>
            </w:r>
            <w:proofErr w:type="spellEnd"/>
            <w:r w:rsidRPr="00B6369D">
              <w:rPr>
                <w:rFonts w:ascii="Calibri" w:hAnsi="Calibri" w:cs="Calibri"/>
              </w:rPr>
              <w:t xml:space="preserve"> Заря)</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Живописная ул. (</w:t>
            </w:r>
            <w:proofErr w:type="spellStart"/>
            <w:r w:rsidRPr="00B6369D">
              <w:rPr>
                <w:rFonts w:ascii="Calibri" w:hAnsi="Calibri" w:cs="Calibri"/>
              </w:rPr>
              <w:t>мкр-н</w:t>
            </w:r>
            <w:proofErr w:type="spellEnd"/>
            <w:r w:rsidRPr="00B6369D">
              <w:rPr>
                <w:rFonts w:ascii="Calibri" w:hAnsi="Calibri" w:cs="Calibri"/>
              </w:rPr>
              <w:t xml:space="preserve"> Заря)</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Жирякова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Жуковского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Заводская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Заводской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69.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Загородная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Западная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Запольная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72.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Затон Старки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Зеленая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Зои Космодемьянской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Индустриальная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Калинина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Кангина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Карла Маркса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79.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Кедровая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Киркижа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Кирова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Кирова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Кирпичная ул. (Ковров-2)</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Клары Цеткин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Кленовая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Клязьменская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Ковров-8</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Ковровская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89.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Колхозная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Комарова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Комиссарова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Коммунистическая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Комсомольская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Конькова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Кооперативная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Короткая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Коруновой</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Космонавтов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99.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Косогорная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100.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Краснознаменная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Краснознаменный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Крупской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Кузнечная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Куйбышева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Левченко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Ленина проспект</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Ленинградская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Лепсе</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109.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Лермонтова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Лесная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Лесхозная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Летняя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Либерецкая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Лизы Чайкиной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Лизы Чайкиной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Линейная ул. (п. Чкалова)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Лиственная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Лопатина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119.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Луговая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Ляхина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Малая Школьная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Малеева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Мастерская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Матвеева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Матросова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Машиностроителей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Маяковского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128.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Маяковского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129.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Металлистов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Мира проспект</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Мира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Мичурина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Могилевича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Молодежная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Молодогвардейская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МОПРа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Московская ул. (</w:t>
            </w:r>
            <w:proofErr w:type="spellStart"/>
            <w:r w:rsidRPr="00B6369D">
              <w:rPr>
                <w:rFonts w:ascii="Calibri" w:hAnsi="Calibri" w:cs="Calibri"/>
              </w:rPr>
              <w:t>мкр-н</w:t>
            </w:r>
            <w:proofErr w:type="spellEnd"/>
            <w:r w:rsidRPr="00B6369D">
              <w:rPr>
                <w:rFonts w:ascii="Calibri" w:hAnsi="Calibri" w:cs="Calibri"/>
              </w:rPr>
              <w:t xml:space="preserve"> Заря)</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Моховая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139.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Муромская ул. (в том числе торговая зона "Флора")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Муромский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Набережная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Набережный</w:t>
            </w:r>
            <w:proofErr w:type="spellEnd"/>
            <w:r w:rsidRPr="00B6369D">
              <w:rPr>
                <w:rFonts w:ascii="Calibri" w:hAnsi="Calibri" w:cs="Calibri"/>
              </w:rPr>
              <w:t xml:space="preserve">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Нагорная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Народная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Народный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Некрасова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Низинная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Никитина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149.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Никонова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Ново-Белинского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Ногина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Ногина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Носова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Носова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Озерная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156.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Октябрьская площадь</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Октябрьская ул. (в том числе ж/</w:t>
            </w:r>
            <w:proofErr w:type="spellStart"/>
            <w:r w:rsidRPr="00B6369D">
              <w:rPr>
                <w:rFonts w:ascii="Calibri" w:hAnsi="Calibri" w:cs="Calibri"/>
              </w:rPr>
              <w:t>д</w:t>
            </w:r>
            <w:proofErr w:type="spellEnd"/>
            <w:r w:rsidRPr="00B6369D">
              <w:rPr>
                <w:rFonts w:ascii="Calibri" w:hAnsi="Calibri" w:cs="Calibri"/>
              </w:rPr>
              <w:t xml:space="preserve"> вокзал, торговая зона "</w:t>
            </w:r>
            <w:proofErr w:type="spellStart"/>
            <w:r w:rsidRPr="00B6369D">
              <w:rPr>
                <w:rFonts w:ascii="Calibri" w:hAnsi="Calibri" w:cs="Calibri"/>
              </w:rPr>
              <w:t>Мультимакс</w:t>
            </w:r>
            <w:proofErr w:type="spellEnd"/>
            <w:r w:rsidRPr="00B6369D">
              <w:rPr>
                <w:rFonts w:ascii="Calibri" w:hAnsi="Calibri" w:cs="Calibri"/>
              </w:rPr>
              <w:t>")</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Олега Кошевого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159.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Ольховая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Орджоникидзе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Ореховая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Осипенко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Осиповская</w:t>
            </w:r>
            <w:proofErr w:type="spellEnd"/>
            <w:r w:rsidRPr="00B6369D">
              <w:rPr>
                <w:rFonts w:ascii="Calibri" w:hAnsi="Calibri" w:cs="Calibri"/>
              </w:rPr>
              <w:t xml:space="preserve"> ул. (п. Чкалова)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Островского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Островского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Охотничий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Охотничья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Парковая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169.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Парниковая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Партизанская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Первомайская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Первомайский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Першутова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Пилотная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Пионерская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Планерная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Победы площадь</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Подлесная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179.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Покровского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Полевая ул. (п. Чкалова)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Полярная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Полярный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Правды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184.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Преображенская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Привокзальная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Привокзальная площадь</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Привольная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Пригородная ул. (п. Чкалова)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189.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Пролетарская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Профсоюзная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Пугачева ул. (от перекрестка с ул. Лопатина в сторону пр. Ленина до площади 200-летия города)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Пугачева ул. (не далее перекрестка с ул. Лопатина)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Пушкина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Пушкина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Рабочая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Разина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Ранжева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Расковой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199.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Речная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Рунова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Рыжова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Рябиновая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Садовая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Сакко и Ванцетти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Салтыкова-Щедрина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Свердлова ул. (от перекрестка с ул. Челюскинцев)</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Свердлова ул. (до перекрестка с ул. Челюскинцев)</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Свободы площадь</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209.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Свободы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Северная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Северный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212.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Сергея Лазо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Серова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Симонова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Славянская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Слепнева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Советская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Советский переулок</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219.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Совхозная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Солнечная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Сосновая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Сосновый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Социалистическая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Стадионная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Станиславского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Староклязьменская</w:t>
            </w:r>
            <w:proofErr w:type="spellEnd"/>
            <w:r w:rsidRPr="00B6369D">
              <w:rPr>
                <w:rFonts w:ascii="Calibri" w:hAnsi="Calibri" w:cs="Calibri"/>
              </w:rPr>
              <w:t xml:space="preserve"> площадь</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Стрелковая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Строителей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229.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Суворова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Талантова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Танеева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Текстильная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Тимофея Павловского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Толстого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Троицкая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Труда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Туманова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Тургенева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239.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Тургенева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240.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Урицкого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Урожайная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Урожайный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Фабричный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Федорова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Фестивальная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Фролова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 xml:space="preserve">Фруктовая ул. (ул. </w:t>
            </w:r>
            <w:proofErr w:type="spellStart"/>
            <w:r w:rsidRPr="00B6369D">
              <w:rPr>
                <w:rFonts w:ascii="Calibri" w:hAnsi="Calibri" w:cs="Calibri"/>
              </w:rPr>
              <w:t>Ранжевая</w:t>
            </w:r>
            <w:proofErr w:type="spellEnd"/>
            <w:r w:rsidRPr="00B6369D">
              <w:rPr>
                <w:rFonts w:ascii="Calibri" w:hAnsi="Calibri" w:cs="Calibri"/>
              </w:rPr>
              <w:t>)</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Фрунзе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249.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Фурманова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Хвойная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Циолковского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Цурюпы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Чайковского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Чапаева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Челюскинцев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Чернышевского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Черняховского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Чехова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259.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Чистова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Чкалова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Чкалова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Шаумяна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Шмидта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Шпагина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Шпагина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Шуйская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Шуйский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268.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Щеглова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269.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Щорса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Элеваторная ул. (п. Чкалова)</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0,25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Энгельса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Южная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proofErr w:type="spellStart"/>
            <w:r w:rsidRPr="00B6369D">
              <w:rPr>
                <w:rFonts w:ascii="Calibri" w:hAnsi="Calibri" w:cs="Calibri"/>
              </w:rPr>
              <w:t>Ястребцева</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1-й Глинки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1-й Станиславского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1-й Толстого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1-й Транспортный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1-й Чайковский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279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1-я Большая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1-ая Боровая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 xml:space="preserve">1-я </w:t>
            </w:r>
            <w:proofErr w:type="spellStart"/>
            <w:r w:rsidRPr="00B6369D">
              <w:rPr>
                <w:rFonts w:ascii="Calibri" w:hAnsi="Calibri" w:cs="Calibri"/>
              </w:rPr>
              <w:t>Всегодическая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1-я Долинная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1-я Каменная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1-я Овражная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1-я Старка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1-я Школьная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18 Марта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200-летия города площадь</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0,7</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289.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2-й Глинки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2-й Станиславского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2-й Толстого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2-й Транспортный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2-й Чайковского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Большая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Боровая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296.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 xml:space="preserve">2-я </w:t>
            </w:r>
            <w:proofErr w:type="spellStart"/>
            <w:r w:rsidRPr="00B6369D">
              <w:rPr>
                <w:rFonts w:ascii="Calibri" w:hAnsi="Calibri" w:cs="Calibri"/>
              </w:rPr>
              <w:t>Всегодическая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Долинная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Запольная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299.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Каменная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 xml:space="preserve">2-я </w:t>
            </w:r>
            <w:proofErr w:type="spellStart"/>
            <w:r w:rsidRPr="00B6369D">
              <w:rPr>
                <w:rFonts w:ascii="Calibri" w:hAnsi="Calibri" w:cs="Calibri"/>
              </w:rPr>
              <w:t>Клязьменская</w:t>
            </w:r>
            <w:proofErr w:type="spellEnd"/>
            <w:r w:rsidRPr="00B6369D">
              <w:rPr>
                <w:rFonts w:ascii="Calibri" w:hAnsi="Calibri" w:cs="Calibri"/>
              </w:rPr>
              <w:t xml:space="preserve">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Набережная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302.</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Овражная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303.</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Старка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304.</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2-я Школьная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305.</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3-й Глинки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306.</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3-й Станиславского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307.</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3-й Толстого проезд</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308.</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3-я Овражная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0,35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309.</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5 Декабря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310.</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III Интернационала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0,55</w:t>
            </w:r>
          </w:p>
        </w:tc>
      </w:tr>
      <w:tr w:rsidR="00F44072" w:rsidRPr="00B6369D">
        <w:tc>
          <w:tcPr>
            <w:tcW w:w="794"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311.</w:t>
            </w:r>
          </w:p>
        </w:tc>
        <w:tc>
          <w:tcPr>
            <w:tcW w:w="6180"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rPr>
                <w:rFonts w:ascii="Calibri" w:hAnsi="Calibri" w:cs="Calibri"/>
              </w:rPr>
            </w:pPr>
            <w:r w:rsidRPr="00B6369D">
              <w:rPr>
                <w:rFonts w:ascii="Calibri" w:hAnsi="Calibri" w:cs="Calibri"/>
              </w:rPr>
              <w:t>XIX Партсъезда ул.</w:t>
            </w:r>
          </w:p>
        </w:tc>
        <w:tc>
          <w:tcPr>
            <w:tcW w:w="2098" w:type="dxa"/>
            <w:tcBorders>
              <w:top w:val="single" w:sz="4" w:space="0" w:color="auto"/>
              <w:left w:val="single" w:sz="4" w:space="0" w:color="auto"/>
              <w:bottom w:val="single" w:sz="4" w:space="0" w:color="auto"/>
              <w:right w:val="single" w:sz="4" w:space="0" w:color="auto"/>
            </w:tcBorders>
          </w:tcPr>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0,6</w:t>
            </w:r>
          </w:p>
        </w:tc>
      </w:tr>
    </w:tbl>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Примечание: в случае если адрес места осуществления предпринимательской деятельности содержит названия пересекающихся улиц, то соответствующее значение коэффициента К2-2 применяется для улицы, указанной в адресе первой. Например, для объекта, расположенного на перекрестке улиц Дегтярева и Суворова и имеющего адрес: ул. Дегтярева/Суворова, применяется значение коэффициента К2-2, равное 0,7.</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right"/>
        <w:outlineLvl w:val="0"/>
        <w:rPr>
          <w:rFonts w:ascii="Calibri" w:hAnsi="Calibri" w:cs="Calibri"/>
        </w:rPr>
      </w:pPr>
      <w:r w:rsidRPr="00B6369D">
        <w:rPr>
          <w:rFonts w:ascii="Calibri" w:hAnsi="Calibri" w:cs="Calibri"/>
        </w:rPr>
        <w:t>Приложение 3</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к решению</w:t>
      </w:r>
    </w:p>
    <w:p w:rsidR="00F44072" w:rsidRPr="00B6369D" w:rsidRDefault="00F44072" w:rsidP="00F44072">
      <w:pPr>
        <w:autoSpaceDE w:val="0"/>
        <w:autoSpaceDN w:val="0"/>
        <w:adjustRightInd w:val="0"/>
        <w:spacing w:after="0" w:line="240" w:lineRule="auto"/>
        <w:jc w:val="right"/>
        <w:rPr>
          <w:rFonts w:ascii="Calibri" w:hAnsi="Calibri" w:cs="Calibri"/>
        </w:rPr>
      </w:pPr>
      <w:proofErr w:type="spellStart"/>
      <w:r w:rsidRPr="00B6369D">
        <w:rPr>
          <w:rFonts w:ascii="Calibri" w:hAnsi="Calibri" w:cs="Calibri"/>
        </w:rPr>
        <w:t>Ковровского</w:t>
      </w:r>
      <w:proofErr w:type="spellEnd"/>
      <w:r w:rsidRPr="00B6369D">
        <w:rPr>
          <w:rFonts w:ascii="Calibri" w:hAnsi="Calibri" w:cs="Calibri"/>
        </w:rPr>
        <w:t xml:space="preserve"> городского</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Совета народных депутатов</w:t>
      </w:r>
    </w:p>
    <w:p w:rsidR="00F44072" w:rsidRPr="00B6369D" w:rsidRDefault="00F44072" w:rsidP="00F44072">
      <w:pPr>
        <w:autoSpaceDE w:val="0"/>
        <w:autoSpaceDN w:val="0"/>
        <w:adjustRightInd w:val="0"/>
        <w:spacing w:after="0" w:line="240" w:lineRule="auto"/>
        <w:jc w:val="right"/>
        <w:rPr>
          <w:rFonts w:ascii="Calibri" w:hAnsi="Calibri" w:cs="Calibri"/>
        </w:rPr>
      </w:pPr>
      <w:r w:rsidRPr="00B6369D">
        <w:rPr>
          <w:rFonts w:ascii="Calibri" w:hAnsi="Calibri" w:cs="Calibri"/>
        </w:rPr>
        <w:t>от 16.11.2005 N 19</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ЗНАЧЕНИЯ</w:t>
      </w: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КОЭФФИЦИЕНТА К2-3, УЧИТЫВАЮЩИЕ ИСПОЛЬЗОВАНИЕ ТРУДА</w:t>
      </w:r>
    </w:p>
    <w:p w:rsidR="00F44072" w:rsidRPr="00B6369D" w:rsidRDefault="00F44072" w:rsidP="00F44072">
      <w:pPr>
        <w:autoSpaceDE w:val="0"/>
        <w:autoSpaceDN w:val="0"/>
        <w:adjustRightInd w:val="0"/>
        <w:spacing w:after="0" w:line="240" w:lineRule="auto"/>
        <w:jc w:val="center"/>
        <w:rPr>
          <w:rFonts w:ascii="Calibri" w:hAnsi="Calibri" w:cs="Calibri"/>
          <w:b/>
          <w:bCs/>
        </w:rPr>
      </w:pPr>
      <w:r w:rsidRPr="00B6369D">
        <w:rPr>
          <w:rFonts w:ascii="Calibri" w:hAnsi="Calibri" w:cs="Calibri"/>
          <w:b/>
          <w:bCs/>
        </w:rPr>
        <w:t>НАЕМНЫХ РАБОТНИКОВ</w:t>
      </w:r>
    </w:p>
    <w:p w:rsidR="00F44072" w:rsidRPr="00B6369D" w:rsidRDefault="00F44072" w:rsidP="00F44072">
      <w:pPr>
        <w:autoSpaceDE w:val="0"/>
        <w:autoSpaceDN w:val="0"/>
        <w:adjustRightInd w:val="0"/>
        <w:spacing w:after="0" w:line="240" w:lineRule="auto"/>
        <w:jc w:val="center"/>
        <w:rPr>
          <w:rFonts w:ascii="Calibri" w:hAnsi="Calibri" w:cs="Calibri"/>
        </w:rPr>
      </w:pPr>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Список изменяющих документов</w:t>
      </w:r>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t xml:space="preserve">(в ред. решений Совета народных депутатов города </w:t>
      </w:r>
      <w:proofErr w:type="spellStart"/>
      <w:r w:rsidRPr="00B6369D">
        <w:rPr>
          <w:rFonts w:ascii="Calibri" w:hAnsi="Calibri" w:cs="Calibri"/>
        </w:rPr>
        <w:t>Коврова</w:t>
      </w:r>
      <w:proofErr w:type="spellEnd"/>
    </w:p>
    <w:p w:rsidR="00F44072" w:rsidRPr="00B6369D" w:rsidRDefault="00F44072" w:rsidP="00F44072">
      <w:pPr>
        <w:autoSpaceDE w:val="0"/>
        <w:autoSpaceDN w:val="0"/>
        <w:adjustRightInd w:val="0"/>
        <w:spacing w:after="0" w:line="240" w:lineRule="auto"/>
        <w:jc w:val="center"/>
        <w:rPr>
          <w:rFonts w:ascii="Calibri" w:hAnsi="Calibri" w:cs="Calibri"/>
        </w:rPr>
      </w:pPr>
      <w:r w:rsidRPr="00B6369D">
        <w:rPr>
          <w:rFonts w:ascii="Calibri" w:hAnsi="Calibri" w:cs="Calibri"/>
        </w:rPr>
        <w:lastRenderedPageBreak/>
        <w:t xml:space="preserve">от 21.04.2010 </w:t>
      </w:r>
      <w:hyperlink r:id="rId8" w:history="1">
        <w:r w:rsidRPr="00B6369D">
          <w:rPr>
            <w:rFonts w:ascii="Calibri" w:hAnsi="Calibri" w:cs="Calibri"/>
          </w:rPr>
          <w:t>N 63</w:t>
        </w:r>
      </w:hyperlink>
      <w:r w:rsidRPr="00B6369D">
        <w:rPr>
          <w:rFonts w:ascii="Calibri" w:hAnsi="Calibri" w:cs="Calibri"/>
        </w:rPr>
        <w:t xml:space="preserve">, от 25.05.2011 </w:t>
      </w:r>
      <w:hyperlink r:id="rId9" w:history="1">
        <w:r w:rsidRPr="00B6369D">
          <w:rPr>
            <w:rFonts w:ascii="Calibri" w:hAnsi="Calibri" w:cs="Calibri"/>
          </w:rPr>
          <w:t>N 156</w:t>
        </w:r>
      </w:hyperlink>
      <w:r w:rsidRPr="00B6369D">
        <w:rPr>
          <w:rFonts w:ascii="Calibri" w:hAnsi="Calibri" w:cs="Calibri"/>
        </w:rPr>
        <w:t>)</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1. Коэффициент К2-3 принимается равным 1,2:</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1.1. Для налогоплательщиков, использующих труд наемных работников, при уровне среднемесячной заработной платы работников ниже величины прожиточного минимума для трудоспособного населения на территории Владимирской области, действующей на 1-е число первого месяца налогового периода.</w:t>
      </w:r>
    </w:p>
    <w:p w:rsidR="00F44072" w:rsidRPr="00B6369D" w:rsidRDefault="00F44072" w:rsidP="00F44072">
      <w:pPr>
        <w:autoSpaceDE w:val="0"/>
        <w:autoSpaceDN w:val="0"/>
        <w:adjustRightInd w:val="0"/>
        <w:spacing w:after="0" w:line="240" w:lineRule="auto"/>
        <w:jc w:val="both"/>
        <w:rPr>
          <w:rFonts w:ascii="Calibri" w:hAnsi="Calibri" w:cs="Calibri"/>
        </w:rPr>
      </w:pPr>
      <w:r w:rsidRPr="00B6369D">
        <w:rPr>
          <w:rFonts w:ascii="Calibri" w:hAnsi="Calibri" w:cs="Calibri"/>
        </w:rPr>
        <w:t xml:space="preserve">(в ред. </w:t>
      </w:r>
      <w:hyperlink r:id="rId10" w:history="1">
        <w:r w:rsidRPr="00B6369D">
          <w:rPr>
            <w:rFonts w:ascii="Calibri" w:hAnsi="Calibri" w:cs="Calibri"/>
          </w:rPr>
          <w:t>решения</w:t>
        </w:r>
      </w:hyperlink>
      <w:r w:rsidRPr="00B6369D">
        <w:rPr>
          <w:rFonts w:ascii="Calibri" w:hAnsi="Calibri" w:cs="Calibri"/>
        </w:rPr>
        <w:t xml:space="preserve"> Совета народных депутатов города </w:t>
      </w:r>
      <w:proofErr w:type="spellStart"/>
      <w:r w:rsidRPr="00B6369D">
        <w:rPr>
          <w:rFonts w:ascii="Calibri" w:hAnsi="Calibri" w:cs="Calibri"/>
        </w:rPr>
        <w:t>Коврова</w:t>
      </w:r>
      <w:proofErr w:type="spellEnd"/>
      <w:r w:rsidRPr="00B6369D">
        <w:rPr>
          <w:rFonts w:ascii="Calibri" w:hAnsi="Calibri" w:cs="Calibri"/>
        </w:rPr>
        <w:t xml:space="preserve"> от 25.05.2011 N 156)</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1.2. Для налогоплательщиков, имеющих несколько объектов налогообложения по одному или нескольким видам деятельности, находящихся в нескольких отдельно расположенных местах, кроме случаев применения на объектах автоматических систем обслуживания потребителей или видов деятельности, для реализации товаров (работ, услуг) по которым не требуется непосредственного присутствия представителя (продавца).</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2. Коэффициент К2-3 принимается равным 1:</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1.1. Для налогоплательщиков, использующих труд наемных работников, при уровне среднемесячной заработной платы работников не ниже величины прожиточного минимума для трудоспособного населения на территории Владимирской области, действующей на 1-е число первого месяца налогового периода.</w:t>
      </w:r>
    </w:p>
    <w:p w:rsidR="00F44072" w:rsidRPr="00B6369D" w:rsidRDefault="00F44072" w:rsidP="00F44072">
      <w:pPr>
        <w:autoSpaceDE w:val="0"/>
        <w:autoSpaceDN w:val="0"/>
        <w:adjustRightInd w:val="0"/>
        <w:spacing w:after="0" w:line="240" w:lineRule="auto"/>
        <w:jc w:val="both"/>
        <w:rPr>
          <w:rFonts w:ascii="Calibri" w:hAnsi="Calibri" w:cs="Calibri"/>
        </w:rPr>
      </w:pPr>
      <w:r w:rsidRPr="00B6369D">
        <w:rPr>
          <w:rFonts w:ascii="Calibri" w:hAnsi="Calibri" w:cs="Calibri"/>
        </w:rPr>
        <w:t xml:space="preserve">(в ред. </w:t>
      </w:r>
      <w:hyperlink r:id="rId11" w:history="1">
        <w:r w:rsidRPr="00B6369D">
          <w:rPr>
            <w:rFonts w:ascii="Calibri" w:hAnsi="Calibri" w:cs="Calibri"/>
          </w:rPr>
          <w:t>решения</w:t>
        </w:r>
      </w:hyperlink>
      <w:r w:rsidRPr="00B6369D">
        <w:rPr>
          <w:rFonts w:ascii="Calibri" w:hAnsi="Calibri" w:cs="Calibri"/>
        </w:rPr>
        <w:t xml:space="preserve"> Совета народных депутатов города </w:t>
      </w:r>
      <w:proofErr w:type="spellStart"/>
      <w:r w:rsidRPr="00B6369D">
        <w:rPr>
          <w:rFonts w:ascii="Calibri" w:hAnsi="Calibri" w:cs="Calibri"/>
        </w:rPr>
        <w:t>Коврова</w:t>
      </w:r>
      <w:proofErr w:type="spellEnd"/>
      <w:r w:rsidRPr="00B6369D">
        <w:rPr>
          <w:rFonts w:ascii="Calibri" w:hAnsi="Calibri" w:cs="Calibri"/>
        </w:rPr>
        <w:t xml:space="preserve"> от 25.05.2011 N 156)</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1.2. Для налогоплательщиков, имеющих несколько объектов налогообложения по одному или нескольким видам деятельности, находящихся в нескольких отдельно расположенных местах, в случаях применения на данных объектах автоматических систем обслуживания потребителей или видов деятельности, для реализации товаров (работ, услуг) по которым не требуется непосредственного присутствия представителя (продавца).</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С целью подтверждения правомерности применения коэффициента К2-3 равным 1 налогоплательщики при сдаче отчетности обязаны предоставлять в налоговый орган следующие документы:</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 xml:space="preserve">- подтверждающие выплату среднемесячной заработной платы на одного работника не ниже величины прожиточного минимума для трудоспособного населения на территории Владимирской области, действующей на 1-е число первого месяца налогового периода, - расчет количества и среднемесячной заработной платы работников </w:t>
      </w:r>
      <w:hyperlink w:anchor="Par1137" w:history="1">
        <w:r w:rsidRPr="00B6369D">
          <w:rPr>
            <w:rFonts w:ascii="Calibri" w:hAnsi="Calibri" w:cs="Calibri"/>
          </w:rPr>
          <w:t>&lt;*&gt;</w:t>
        </w:r>
      </w:hyperlink>
      <w:r w:rsidRPr="00B6369D">
        <w:rPr>
          <w:rFonts w:ascii="Calibri" w:hAnsi="Calibri" w:cs="Calibri"/>
        </w:rPr>
        <w:t>, относящихся к объектам предпринимательской деятельности муниципального образования город Ковров, штатное расписание, расчетно-платежные ведомости и другие документы;</w:t>
      </w:r>
    </w:p>
    <w:p w:rsidR="00F44072" w:rsidRPr="00B6369D" w:rsidRDefault="00F44072" w:rsidP="00F44072">
      <w:pPr>
        <w:autoSpaceDE w:val="0"/>
        <w:autoSpaceDN w:val="0"/>
        <w:adjustRightInd w:val="0"/>
        <w:spacing w:after="0" w:line="240" w:lineRule="auto"/>
        <w:jc w:val="both"/>
        <w:rPr>
          <w:rFonts w:ascii="Calibri" w:hAnsi="Calibri" w:cs="Calibri"/>
        </w:rPr>
      </w:pPr>
      <w:r w:rsidRPr="00B6369D">
        <w:rPr>
          <w:rFonts w:ascii="Calibri" w:hAnsi="Calibri" w:cs="Calibri"/>
        </w:rPr>
        <w:t xml:space="preserve">(в ред. </w:t>
      </w:r>
      <w:hyperlink r:id="rId12" w:history="1">
        <w:r w:rsidRPr="00B6369D">
          <w:rPr>
            <w:rFonts w:ascii="Calibri" w:hAnsi="Calibri" w:cs="Calibri"/>
          </w:rPr>
          <w:t>решения</w:t>
        </w:r>
      </w:hyperlink>
      <w:r w:rsidRPr="00B6369D">
        <w:rPr>
          <w:rFonts w:ascii="Calibri" w:hAnsi="Calibri" w:cs="Calibri"/>
        </w:rPr>
        <w:t xml:space="preserve"> Совета народных депутатов города </w:t>
      </w:r>
      <w:proofErr w:type="spellStart"/>
      <w:r w:rsidRPr="00B6369D">
        <w:rPr>
          <w:rFonts w:ascii="Calibri" w:hAnsi="Calibri" w:cs="Calibri"/>
        </w:rPr>
        <w:t>Коврова</w:t>
      </w:r>
      <w:proofErr w:type="spellEnd"/>
      <w:r w:rsidRPr="00B6369D">
        <w:rPr>
          <w:rFonts w:ascii="Calibri" w:hAnsi="Calibri" w:cs="Calibri"/>
        </w:rPr>
        <w:t xml:space="preserve"> от 25.05.2011 N 156)</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 подтверждающие правомерность отсутствия наемных работников при осуществлении предпринимательской деятельности - техпаспорта на автоматы и другие документы.</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bookmarkStart w:id="0" w:name="Par1137"/>
      <w:bookmarkEnd w:id="0"/>
      <w:r w:rsidRPr="00B6369D">
        <w:rPr>
          <w:rFonts w:ascii="Calibri" w:hAnsi="Calibri" w:cs="Calibri"/>
        </w:rPr>
        <w:t>&lt;*&gt; Среднемесячная заработная плата на одного работника рассчитывается нарастающим итогом с начала года путем деления базы для страховых взносов на обязательное пенсионное страхование, начисленной работникам организации (индивидуального предпринимателя) за первый квартал, полугодие, девять месяцев, год, на количество работников за первый квартал, полугодие, девять месяцев, год и на 3, 6, 9, 12 соответственно.</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44072" w:rsidRPr="00B6369D" w:rsidRDefault="00F44072" w:rsidP="00F44072">
      <w:pPr>
        <w:autoSpaceDE w:val="0"/>
        <w:autoSpaceDN w:val="0"/>
        <w:adjustRightInd w:val="0"/>
        <w:spacing w:after="0" w:line="240" w:lineRule="auto"/>
        <w:ind w:firstLine="540"/>
        <w:jc w:val="both"/>
        <w:rPr>
          <w:rFonts w:ascii="Calibri" w:hAnsi="Calibri" w:cs="Calibri"/>
        </w:rPr>
      </w:pPr>
      <w:proofErr w:type="spellStart"/>
      <w:r w:rsidRPr="00B6369D">
        <w:rPr>
          <w:rFonts w:ascii="Calibri" w:hAnsi="Calibri" w:cs="Calibri"/>
        </w:rPr>
        <w:t>КонсультантПлюс</w:t>
      </w:r>
      <w:proofErr w:type="spellEnd"/>
      <w:r w:rsidRPr="00B6369D">
        <w:rPr>
          <w:rFonts w:ascii="Calibri" w:hAnsi="Calibri" w:cs="Calibri"/>
        </w:rPr>
        <w:t>: примечание.</w:t>
      </w: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t>В официальном тексте документа, видимо, допущена опечатка: приказ Росстата от 12.11.2008 N 278 называется "Об утверждении Указаний по заполнению форм федерального статистического наблюдения: N П-1 "Сведения о производстве и отгрузке товаров и услуг", N П-2 "Сведения об инвестициях", N П-3 "Сведения о финансовом состоянии организации", N П-4 "Сведения о численности, заработной плате и движении работников", N П-5(м) "Основные сведения о деятельности организации", а не "Об утверждении указаний по заполнению форм федерального статистического наблюдения N П-4 "Сведения о численности, заработной плате и движении работников".</w:t>
      </w:r>
    </w:p>
    <w:p w:rsidR="00F44072" w:rsidRPr="00B6369D" w:rsidRDefault="00F44072" w:rsidP="00F4407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44072" w:rsidRPr="00B6369D" w:rsidRDefault="00F44072" w:rsidP="00F44072">
      <w:pPr>
        <w:autoSpaceDE w:val="0"/>
        <w:autoSpaceDN w:val="0"/>
        <w:adjustRightInd w:val="0"/>
        <w:spacing w:after="0" w:line="240" w:lineRule="auto"/>
        <w:ind w:firstLine="540"/>
        <w:jc w:val="both"/>
        <w:rPr>
          <w:rFonts w:ascii="Calibri" w:hAnsi="Calibri" w:cs="Calibri"/>
        </w:rPr>
      </w:pPr>
      <w:r w:rsidRPr="00B6369D">
        <w:rPr>
          <w:rFonts w:ascii="Calibri" w:hAnsi="Calibri" w:cs="Calibri"/>
        </w:rPr>
        <w:lastRenderedPageBreak/>
        <w:t xml:space="preserve">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 (в соответствии со </w:t>
      </w:r>
      <w:hyperlink r:id="rId13" w:history="1">
        <w:r w:rsidRPr="00B6369D">
          <w:rPr>
            <w:rFonts w:ascii="Calibri" w:hAnsi="Calibri" w:cs="Calibri"/>
          </w:rPr>
          <w:t>статьей 346.27 главы 26.3</w:t>
        </w:r>
      </w:hyperlink>
      <w:r w:rsidRPr="00B6369D">
        <w:rPr>
          <w:rFonts w:ascii="Calibri" w:hAnsi="Calibri" w:cs="Calibri"/>
        </w:rPr>
        <w:t xml:space="preserve"> Налогового кодекса Российской Федерации, </w:t>
      </w:r>
      <w:hyperlink r:id="rId14" w:history="1">
        <w:r w:rsidRPr="00B6369D">
          <w:rPr>
            <w:rFonts w:ascii="Calibri" w:hAnsi="Calibri" w:cs="Calibri"/>
          </w:rPr>
          <w:t>приказом</w:t>
        </w:r>
      </w:hyperlink>
      <w:r w:rsidRPr="00B6369D">
        <w:rPr>
          <w:rFonts w:ascii="Calibri" w:hAnsi="Calibri" w:cs="Calibri"/>
        </w:rPr>
        <w:t xml:space="preserve"> Росстата от 12.11.2008 N 278 "Об утверждении указаний по заполнению форм федерального статистического наблюдения N П-4 "Сведения о численности, заработной плате и движении работников").</w:t>
      </w: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rsidP="00F44072">
      <w:pPr>
        <w:autoSpaceDE w:val="0"/>
        <w:autoSpaceDN w:val="0"/>
        <w:adjustRightInd w:val="0"/>
        <w:spacing w:after="0" w:line="240" w:lineRule="auto"/>
        <w:jc w:val="both"/>
        <w:rPr>
          <w:rFonts w:ascii="Calibri" w:hAnsi="Calibri" w:cs="Calibri"/>
        </w:rPr>
      </w:pPr>
    </w:p>
    <w:p w:rsidR="00F44072" w:rsidRPr="00B6369D" w:rsidRDefault="00F44072"/>
    <w:p w:rsidR="00F44072" w:rsidRPr="00B6369D" w:rsidRDefault="00F44072"/>
    <w:p w:rsidR="00F44072" w:rsidRPr="00B6369D" w:rsidRDefault="00F44072"/>
    <w:p w:rsidR="00F44072" w:rsidRPr="00B6369D" w:rsidRDefault="00F44072"/>
    <w:p w:rsidR="00F44072" w:rsidRPr="00B6369D" w:rsidRDefault="00F44072"/>
    <w:p w:rsidR="00F44072" w:rsidRPr="00B6369D" w:rsidRDefault="00F44072"/>
    <w:p w:rsidR="00F44072" w:rsidRPr="00B6369D" w:rsidRDefault="00F44072"/>
    <w:p w:rsidR="00F44072" w:rsidRPr="00B6369D" w:rsidRDefault="00F44072"/>
    <w:sectPr w:rsidR="00F44072" w:rsidRPr="00B6369D" w:rsidSect="0092654B">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44072"/>
    <w:rsid w:val="001B27CF"/>
    <w:rsid w:val="00B6369D"/>
    <w:rsid w:val="00B921DF"/>
    <w:rsid w:val="00F44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1B3BC483B518D8F7E82A91DAE7BB41636C4BFD1AB989FC0C941ABD7FCED5A6759E3FBE8DAADAE16DB66V4p1H" TargetMode="External"/><Relationship Id="rId13" Type="http://schemas.openxmlformats.org/officeDocument/2006/relationships/hyperlink" Target="consultantplus://offline/ref=AE01B3BC483B518D8F7E9CA40BC225BE163D9AB0DCAD95CF9D961AF680F5E70D2016BAB9A4D5VApCH" TargetMode="External"/><Relationship Id="rId3" Type="http://schemas.openxmlformats.org/officeDocument/2006/relationships/webSettings" Target="webSettings.xml"/><Relationship Id="rId7" Type="http://schemas.openxmlformats.org/officeDocument/2006/relationships/hyperlink" Target="consultantplus://offline/ref=AE01B3BC483B518D8F7E82A91DAE7BB41636C4BFDDAE9F9BC7C941ABD7FCED5A6759E3FBE8DAADAE16DB6FV4p0H" TargetMode="External"/><Relationship Id="rId12" Type="http://schemas.openxmlformats.org/officeDocument/2006/relationships/hyperlink" Target="consultantplus://offline/ref=AE01B3BC483B518D8F7E82A91DAE7BB41636C4BFD1A2969CC9C941ABD7FCED5A6759E3FBE8DAADAE16DB67V4p0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01B3BC483B518D8F7E82A91DAE7BB41636C4BFD4AA9A9BC6C31CA1DFA5E1586056BCECEF93A1AF16DB6644V6p8H" TargetMode="External"/><Relationship Id="rId11" Type="http://schemas.openxmlformats.org/officeDocument/2006/relationships/hyperlink" Target="consultantplus://offline/ref=AE01B3BC483B518D8F7E82A91DAE7BB41636C4BFD1A2969CC9C941ABD7FCED5A6759E3FBE8DAADAE16DB67V4p0H" TargetMode="External"/><Relationship Id="rId5" Type="http://schemas.openxmlformats.org/officeDocument/2006/relationships/hyperlink" Target="consultantplus://offline/ref=AE01B3BC483B518D8F7E82A91DAE7BB41636C4BFD4AA9A9BC6C31CA1DFA5E1586056BCECEF93A1AF16DB6644V6p8H" TargetMode="External"/><Relationship Id="rId15" Type="http://schemas.openxmlformats.org/officeDocument/2006/relationships/fontTable" Target="fontTable.xml"/><Relationship Id="rId10" Type="http://schemas.openxmlformats.org/officeDocument/2006/relationships/hyperlink" Target="consultantplus://offline/ref=AE01B3BC483B518D8F7E82A91DAE7BB41636C4BFD1A2969CC9C941ABD7FCED5A6759E3FBE8DAADAE16DB67V4p0H" TargetMode="External"/><Relationship Id="rId4" Type="http://schemas.openxmlformats.org/officeDocument/2006/relationships/hyperlink" Target="consultantplus://offline/ref=AE01B3BC483B518D8F7E82A91DAE7BB41636C4BFDDAE9F9BC7C941ABD7FCED5A6759E3FBE8DAADAE16DB66V4p1H" TargetMode="External"/><Relationship Id="rId9" Type="http://schemas.openxmlformats.org/officeDocument/2006/relationships/hyperlink" Target="consultantplus://offline/ref=AE01B3BC483B518D8F7E82A91DAE7BB41636C4BFD1A2969CC9C941ABD7FCED5A6759E3FBE8DAADAE16DB67V4p0H" TargetMode="External"/><Relationship Id="rId14" Type="http://schemas.openxmlformats.org/officeDocument/2006/relationships/hyperlink" Target="consultantplus://offline/ref=AE01B3BC483B518D8F7E9CA40BC225BE153C98B3D3AE95CF9D961AF680VFp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3098</Words>
  <Characters>17665</Characters>
  <Application>Microsoft Office Word</Application>
  <DocSecurity>0</DocSecurity>
  <Lines>147</Lines>
  <Paragraphs>41</Paragraphs>
  <ScaleCrop>false</ScaleCrop>
  <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3300-00-197</dc:creator>
  <cp:lastModifiedBy>06-01</cp:lastModifiedBy>
  <cp:revision>2</cp:revision>
  <dcterms:created xsi:type="dcterms:W3CDTF">2017-01-26T11:40:00Z</dcterms:created>
  <dcterms:modified xsi:type="dcterms:W3CDTF">2017-01-26T11:40:00Z</dcterms:modified>
</cp:coreProperties>
</file>