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Приложение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к решению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3A592C">
        <w:rPr>
          <w:rFonts w:ascii="Times New Roman" w:hAnsi="Times New Roman" w:cs="Times New Roman"/>
          <w:sz w:val="24"/>
          <w:szCs w:val="24"/>
        </w:rPr>
        <w:t>Собинского</w:t>
      </w:r>
      <w:proofErr w:type="spellEnd"/>
      <w:r w:rsidRPr="003A592C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от 21.11.2013 N 123/11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592C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592C">
        <w:rPr>
          <w:rFonts w:ascii="Times New Roman" w:hAnsi="Times New Roman" w:cs="Times New Roman"/>
          <w:b/>
          <w:bCs/>
          <w:sz w:val="24"/>
          <w:szCs w:val="24"/>
        </w:rPr>
        <w:t xml:space="preserve">"О ЕДИНОМ НАЛОГЕ НА ВМЕНЕННЫЙ ДОХОД ДЛЯ </w:t>
      </w:r>
      <w:proofErr w:type="gramStart"/>
      <w:r w:rsidRPr="003A592C">
        <w:rPr>
          <w:rFonts w:ascii="Times New Roman" w:hAnsi="Times New Roman" w:cs="Times New Roman"/>
          <w:b/>
          <w:bCs/>
          <w:sz w:val="24"/>
          <w:szCs w:val="24"/>
        </w:rPr>
        <w:t>ОТДЕЛЬНЫХ</w:t>
      </w:r>
      <w:proofErr w:type="gramEnd"/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592C">
        <w:rPr>
          <w:rFonts w:ascii="Times New Roman" w:hAnsi="Times New Roman" w:cs="Times New Roman"/>
          <w:b/>
          <w:bCs/>
          <w:sz w:val="24"/>
          <w:szCs w:val="24"/>
        </w:rPr>
        <w:t>ВИДОВ ДЕЯТЕЛЬНОСТИ"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A592C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" w:history="1">
        <w:r w:rsidRPr="003A592C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3A592C">
        <w:rPr>
          <w:rFonts w:ascii="Times New Roman" w:hAnsi="Times New Roman" w:cs="Times New Roman"/>
          <w:sz w:val="24"/>
          <w:szCs w:val="24"/>
        </w:rPr>
        <w:t xml:space="preserve"> Совета народных депутатов </w:t>
      </w:r>
      <w:proofErr w:type="spellStart"/>
      <w:r w:rsidRPr="003A592C">
        <w:rPr>
          <w:rFonts w:ascii="Times New Roman" w:hAnsi="Times New Roman" w:cs="Times New Roman"/>
          <w:sz w:val="24"/>
          <w:szCs w:val="24"/>
        </w:rPr>
        <w:t>Собинского</w:t>
      </w:r>
      <w:proofErr w:type="spellEnd"/>
      <w:r w:rsidRPr="003A592C">
        <w:rPr>
          <w:rFonts w:ascii="Times New Roman" w:hAnsi="Times New Roman" w:cs="Times New Roman"/>
          <w:sz w:val="24"/>
          <w:szCs w:val="24"/>
        </w:rPr>
        <w:t xml:space="preserve"> района</w:t>
      </w:r>
      <w:proofErr w:type="gramEnd"/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от 20.11.2014 N 97/10)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592C">
        <w:rPr>
          <w:rFonts w:ascii="Times New Roman" w:hAnsi="Times New Roman" w:cs="Times New Roman"/>
          <w:sz w:val="24"/>
          <w:szCs w:val="24"/>
        </w:rPr>
        <w:t xml:space="preserve">Настоящим Положением на территории муниципального образования </w:t>
      </w:r>
      <w:proofErr w:type="spellStart"/>
      <w:r w:rsidRPr="003A592C">
        <w:rPr>
          <w:rFonts w:ascii="Times New Roman" w:hAnsi="Times New Roman" w:cs="Times New Roman"/>
          <w:sz w:val="24"/>
          <w:szCs w:val="24"/>
        </w:rPr>
        <w:t>Собинский</w:t>
      </w:r>
      <w:proofErr w:type="spellEnd"/>
      <w:r w:rsidRPr="003A592C">
        <w:rPr>
          <w:rFonts w:ascii="Times New Roman" w:hAnsi="Times New Roman" w:cs="Times New Roman"/>
          <w:sz w:val="24"/>
          <w:szCs w:val="24"/>
        </w:rPr>
        <w:t xml:space="preserve"> район регулируется система налогообложения в виде единого налога на вмененный доход для отдельных видов деятельности (далее по тексту настоящего Положения - единый налог), установленная </w:t>
      </w:r>
      <w:hyperlink r:id="rId5" w:history="1">
        <w:r w:rsidRPr="003A592C">
          <w:rPr>
            <w:rFonts w:ascii="Times New Roman" w:hAnsi="Times New Roman" w:cs="Times New Roman"/>
            <w:sz w:val="24"/>
            <w:szCs w:val="24"/>
          </w:rPr>
          <w:t>главой 26.3</w:t>
        </w:r>
      </w:hyperlink>
      <w:r w:rsidRPr="003A592C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 с изменениями, внесенными в нее федеральным законодательством, и введенная на территории муниципального образования </w:t>
      </w:r>
      <w:proofErr w:type="spellStart"/>
      <w:r w:rsidRPr="003A592C">
        <w:rPr>
          <w:rFonts w:ascii="Times New Roman" w:hAnsi="Times New Roman" w:cs="Times New Roman"/>
          <w:sz w:val="24"/>
          <w:szCs w:val="24"/>
        </w:rPr>
        <w:t>Собинский</w:t>
      </w:r>
      <w:proofErr w:type="spellEnd"/>
      <w:r w:rsidRPr="003A592C">
        <w:rPr>
          <w:rFonts w:ascii="Times New Roman" w:hAnsi="Times New Roman" w:cs="Times New Roman"/>
          <w:sz w:val="24"/>
          <w:szCs w:val="24"/>
        </w:rPr>
        <w:t xml:space="preserve"> район с 1 января 2006 года.</w:t>
      </w:r>
      <w:proofErr w:type="gramEnd"/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1. Виды предпринимательской деятельности, в отношении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A592C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Pr="003A592C">
        <w:rPr>
          <w:rFonts w:ascii="Times New Roman" w:hAnsi="Times New Roman" w:cs="Times New Roman"/>
          <w:sz w:val="24"/>
          <w:szCs w:val="24"/>
        </w:rPr>
        <w:t xml:space="preserve"> единый налог является обязательным для уплаты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 xml:space="preserve">1.1. Единый налог на вмененный доход применяется на территории муниципального образования </w:t>
      </w:r>
      <w:proofErr w:type="spellStart"/>
      <w:r w:rsidRPr="003A592C">
        <w:rPr>
          <w:rFonts w:ascii="Times New Roman" w:hAnsi="Times New Roman" w:cs="Times New Roman"/>
          <w:sz w:val="24"/>
          <w:szCs w:val="24"/>
        </w:rPr>
        <w:t>Собинский</w:t>
      </w:r>
      <w:proofErr w:type="spellEnd"/>
      <w:r w:rsidRPr="003A592C">
        <w:rPr>
          <w:rFonts w:ascii="Times New Roman" w:hAnsi="Times New Roman" w:cs="Times New Roman"/>
          <w:sz w:val="24"/>
          <w:szCs w:val="24"/>
        </w:rPr>
        <w:t xml:space="preserve"> район в отношении следующих видов предпринимательской деятельности: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1) оказания бытовых услуг, их групп, подгрупп, видов и (или) отдельных бытовых услуг, классифицируемых в соответствии с Общероссийским классификатором услуг населению;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2) оказания ветеринарных услуг;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3) оказания услуг по ремонту, техническому обслуживанию и мойке автомототранспортных средств;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4) оказания услуг по предоставлению во временное владение (в пользование) мест для стоянки автомототранспортных средств, а также по хранению автомототранспортных средств на платных стоянках (за исключением штрафных автостоянок);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5) оказания автотранспортных услуг по перевозке пассажиров и грузов, осуществляемых организациями и индивидуальными предпринимателями, имеющими на праве собственности или ином праве (пользования, владения и (или) распоряжения) не более 20 транспортных средств, предназначенных для оказания таких услуг;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6) розничной торговли, осуществляемой через магазины и павильоны с площадью торгового зала не более 150 квадратных метров по каждому объекту организации торговли;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7) розничной торговли, осуществляемой через объекты стационарной торговой сети, не имеющей торговых залов, а также объекты нестационарной торговой сети;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8) оказания услуг общественного питания,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питания;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9) оказания услуг общественного питания, осуществляемых через объекты организации общественного питания, не имеющие зала обслуживания посетителей;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10) распространения наружной рекламы с использованием рекламных конструкций;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11) размещения рекламы с использованием внешних и внутренних поверхностей транспортных средств;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lastRenderedPageBreak/>
        <w:t>12) оказания услуг по временному размещению и проживанию организациями и предпринимателями,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метров;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13) оказания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зала обслуживания посетителей;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14) оказания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питания.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2. Значения корректирующего коэффициента К</w:t>
      </w:r>
      <w:proofErr w:type="gramStart"/>
      <w:r w:rsidRPr="003A592C">
        <w:rPr>
          <w:rFonts w:ascii="Times New Roman" w:hAnsi="Times New Roman" w:cs="Times New Roman"/>
          <w:sz w:val="24"/>
          <w:szCs w:val="24"/>
        </w:rPr>
        <w:t>2</w:t>
      </w:r>
      <w:proofErr w:type="gramEnd"/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A592C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6" w:history="1">
        <w:r w:rsidRPr="003A592C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3A592C">
        <w:rPr>
          <w:rFonts w:ascii="Times New Roman" w:hAnsi="Times New Roman" w:cs="Times New Roman"/>
          <w:sz w:val="24"/>
          <w:szCs w:val="24"/>
        </w:rPr>
        <w:t xml:space="preserve"> Совета народных депутатов </w:t>
      </w:r>
      <w:proofErr w:type="spellStart"/>
      <w:r w:rsidRPr="003A592C">
        <w:rPr>
          <w:rFonts w:ascii="Times New Roman" w:hAnsi="Times New Roman" w:cs="Times New Roman"/>
          <w:sz w:val="24"/>
          <w:szCs w:val="24"/>
        </w:rPr>
        <w:t>Собинского</w:t>
      </w:r>
      <w:proofErr w:type="spellEnd"/>
      <w:r w:rsidRPr="003A592C">
        <w:rPr>
          <w:rFonts w:ascii="Times New Roman" w:hAnsi="Times New Roman" w:cs="Times New Roman"/>
          <w:sz w:val="24"/>
          <w:szCs w:val="24"/>
        </w:rPr>
        <w:t xml:space="preserve"> района</w:t>
      </w:r>
      <w:proofErr w:type="gramEnd"/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от 20.11.2014 N 97/10)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2.1. Корректирующий коэффициент К</w:t>
      </w:r>
      <w:proofErr w:type="gramStart"/>
      <w:r w:rsidRPr="003A592C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592C">
        <w:rPr>
          <w:rFonts w:ascii="Times New Roman" w:hAnsi="Times New Roman" w:cs="Times New Roman"/>
          <w:sz w:val="24"/>
          <w:szCs w:val="24"/>
        </w:rPr>
        <w:t xml:space="preserve"> определяется как произведение значений коэффициентов К2-1, К2-2, К2-3, учитывающих влияние на результат предпринимательской деятельности факторов, предусмотренных </w:t>
      </w:r>
      <w:hyperlink r:id="rId7" w:history="1">
        <w:r w:rsidRPr="003A592C">
          <w:rPr>
            <w:rFonts w:ascii="Times New Roman" w:hAnsi="Times New Roman" w:cs="Times New Roman"/>
            <w:sz w:val="24"/>
            <w:szCs w:val="24"/>
          </w:rPr>
          <w:t>статьей 346.27</w:t>
        </w:r>
      </w:hyperlink>
      <w:r w:rsidRPr="003A592C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Федерации, и устанавливается для всех категорий плательщиков в соответствии с настоящим разделом.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 xml:space="preserve">2.2. </w:t>
      </w:r>
      <w:hyperlink w:anchor="Par66" w:history="1">
        <w:r w:rsidRPr="003A592C">
          <w:rPr>
            <w:rFonts w:ascii="Times New Roman" w:hAnsi="Times New Roman" w:cs="Times New Roman"/>
            <w:sz w:val="24"/>
            <w:szCs w:val="24"/>
          </w:rPr>
          <w:t>Коэффициент К2-1</w:t>
        </w:r>
      </w:hyperlink>
      <w:r w:rsidRPr="003A592C">
        <w:rPr>
          <w:rFonts w:ascii="Times New Roman" w:hAnsi="Times New Roman" w:cs="Times New Roman"/>
          <w:sz w:val="24"/>
          <w:szCs w:val="24"/>
        </w:rPr>
        <w:t xml:space="preserve"> учитывает совокупность особенностей ведения предпринимательской деятельности и устанавливается в соответствии с приложением N 1 к настоящему Положению.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 xml:space="preserve">2.3. </w:t>
      </w:r>
      <w:hyperlink w:anchor="Par343" w:history="1">
        <w:r w:rsidRPr="003A592C">
          <w:rPr>
            <w:rFonts w:ascii="Times New Roman" w:hAnsi="Times New Roman" w:cs="Times New Roman"/>
            <w:sz w:val="24"/>
            <w:szCs w:val="24"/>
          </w:rPr>
          <w:t>Коэффициент К2-2</w:t>
        </w:r>
      </w:hyperlink>
      <w:r w:rsidRPr="003A592C">
        <w:rPr>
          <w:rFonts w:ascii="Times New Roman" w:hAnsi="Times New Roman" w:cs="Times New Roman"/>
          <w:sz w:val="24"/>
          <w:szCs w:val="24"/>
        </w:rPr>
        <w:t xml:space="preserve"> зависит от типа населенного пункта и устанавливается в соответствии с приложением N 2 к настоящему Положению в пределах от 0,2 до 0,55 включительно, за исключением случаев, установленных настоящим пунктом.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 xml:space="preserve">Коэффициент К2-2 принимается </w:t>
      </w:r>
      <w:proofErr w:type="gramStart"/>
      <w:r w:rsidRPr="003A592C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3A592C">
        <w:rPr>
          <w:rFonts w:ascii="Times New Roman" w:hAnsi="Times New Roman" w:cs="Times New Roman"/>
          <w:sz w:val="24"/>
          <w:szCs w:val="24"/>
        </w:rPr>
        <w:t xml:space="preserve"> 1,0 в отношении следующих видов деятельности: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- оказания автотранспортных услуг;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- розничной торговли, осуществляемой в объектах стационарной торговой сети, не имеющих торговых залов, а также в объектах нестационарной торговой сети;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- развозной (разносной) торговли;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- в отношении размещения рекламы с использованием внешних и внутренних поверхностей транспортных средств;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- в отношении видов деятельности, осуществляемых в пределах придорожной полосы федеральной автомобильной дороги общего пользования ФАД М-7, проходящей через территории населенных пунктов;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- в отношении видов деятельности, осуществляемых за пределами границ населенных пунктов.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2.4. Коэффициент К2-3 учитывает величину среднемесячной заработной платы, выплачиваемой налогоплательщиком, использующим труд наемных работников.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Коэффициент К2-3 принимается равным 1,2 для налогоплательщиков, использующих труд наемных рабочих при уровне среднемесячной заработной платы работников ниже официально установленной величины прожиточного минимума для трудоспособного населения на территории Владимирской области, действующей в квартале, предшествующем налоговому периоду.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Коэффициент К2-3 принимается равным 1,0 для налогоплательщиков, использующих труд наемных работников при уровне среднемесячной заработной платы не ниже официально установленной величины прожиточного минимума для трудоспособного населения на территории Владимирской области, действующей в квартале, предшествующем налоговому периоду.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 xml:space="preserve">Среднемесячная заработная плата на одного работника рассчитывается путем деления базы для исчисления страховых взносов на обязательное пенсионное страхование, приходящейся на работников, занятых в деятельности, осуществляемой на территории муниципального </w:t>
      </w:r>
      <w:r w:rsidRPr="003A592C">
        <w:rPr>
          <w:rFonts w:ascii="Times New Roman" w:hAnsi="Times New Roman" w:cs="Times New Roman"/>
          <w:sz w:val="24"/>
          <w:szCs w:val="24"/>
        </w:rPr>
        <w:lastRenderedPageBreak/>
        <w:t xml:space="preserve">образования, за первый квартал, полугодие, девять месяцев, год и на 3, 6, 9, 12 месяцев соответственно. При этом под количеством работников понимается среднесписочная за каждый календарный месяц налогового периода численность работающих с учетом всех работников, в том числе работающих по совместительству, договорам подряда и другим договорам гражданско-правового характера (в соответствии со </w:t>
      </w:r>
      <w:hyperlink r:id="rId8" w:history="1">
        <w:r w:rsidRPr="003A592C">
          <w:rPr>
            <w:rFonts w:ascii="Times New Roman" w:hAnsi="Times New Roman" w:cs="Times New Roman"/>
            <w:sz w:val="24"/>
            <w:szCs w:val="24"/>
          </w:rPr>
          <w:t>ст. 346.27 главы 26.3</w:t>
        </w:r>
      </w:hyperlink>
      <w:r w:rsidRPr="003A592C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Федерации).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Расчет количества и среднемесячной заработной платы прилагается к декларации по единому налогу на вмененный доход для отдельных видов деятельности.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2.5. В случае если произведение коэффициентов К2-1, К2-2, К2-3 менее 0,005, корректирующий коэффициент К</w:t>
      </w:r>
      <w:proofErr w:type="gramStart"/>
      <w:r w:rsidRPr="003A592C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592C">
        <w:rPr>
          <w:rFonts w:ascii="Times New Roman" w:hAnsi="Times New Roman" w:cs="Times New Roman"/>
          <w:sz w:val="24"/>
          <w:szCs w:val="24"/>
        </w:rPr>
        <w:t xml:space="preserve"> принимается равным 0,005. В случае если произведение коэффициентов К2-1, К2-2, К2-3 более 1,0, корректирующий коэффициент принимается </w:t>
      </w:r>
      <w:proofErr w:type="gramStart"/>
      <w:r w:rsidRPr="003A592C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3A592C">
        <w:rPr>
          <w:rFonts w:ascii="Times New Roman" w:hAnsi="Times New Roman" w:cs="Times New Roman"/>
          <w:sz w:val="24"/>
          <w:szCs w:val="24"/>
        </w:rPr>
        <w:t xml:space="preserve"> 1,0.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2.6. Значения коэффициентов К2-1, К2-2, К2-3 устанавливаются на период не менее чем календарный год.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к Положению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 xml:space="preserve">о едином налоге на </w:t>
      </w:r>
      <w:proofErr w:type="gramStart"/>
      <w:r w:rsidRPr="003A592C">
        <w:rPr>
          <w:rFonts w:ascii="Times New Roman" w:hAnsi="Times New Roman" w:cs="Times New Roman"/>
          <w:sz w:val="24"/>
          <w:szCs w:val="24"/>
        </w:rPr>
        <w:t>вмененный</w:t>
      </w:r>
      <w:proofErr w:type="gramEnd"/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доход для отдельных видов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деятельности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66"/>
      <w:bookmarkEnd w:id="0"/>
      <w:r w:rsidRPr="003A592C">
        <w:rPr>
          <w:rFonts w:ascii="Times New Roman" w:hAnsi="Times New Roman" w:cs="Times New Roman"/>
          <w:sz w:val="24"/>
          <w:szCs w:val="24"/>
        </w:rPr>
        <w:t>ЗНАЧЕНИЯ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КОЭФФИЦИЕНТА К2-1</w:t>
      </w:r>
      <w:proofErr w:type="gramStart"/>
      <w:r w:rsidRPr="003A592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3A592C">
        <w:rPr>
          <w:rFonts w:ascii="Times New Roman" w:hAnsi="Times New Roman" w:cs="Times New Roman"/>
          <w:sz w:val="24"/>
          <w:szCs w:val="24"/>
        </w:rPr>
        <w:t xml:space="preserve"> ЗАВИСИМОСТИ ОТ СОВОКУПНОСТИ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ОСОБЕННОСТЕЙ ВИДОВ ДЕЯТЕЛЬНОСТИ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A592C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9" w:history="1">
        <w:r w:rsidRPr="003A592C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3A592C">
        <w:rPr>
          <w:rFonts w:ascii="Times New Roman" w:hAnsi="Times New Roman" w:cs="Times New Roman"/>
          <w:sz w:val="24"/>
          <w:szCs w:val="24"/>
        </w:rPr>
        <w:t xml:space="preserve"> Совета народных депутатов </w:t>
      </w:r>
      <w:proofErr w:type="spellStart"/>
      <w:r w:rsidRPr="003A592C">
        <w:rPr>
          <w:rFonts w:ascii="Times New Roman" w:hAnsi="Times New Roman" w:cs="Times New Roman"/>
          <w:sz w:val="24"/>
          <w:szCs w:val="24"/>
        </w:rPr>
        <w:t>Собинского</w:t>
      </w:r>
      <w:proofErr w:type="spellEnd"/>
      <w:r w:rsidRPr="003A592C">
        <w:rPr>
          <w:rFonts w:ascii="Times New Roman" w:hAnsi="Times New Roman" w:cs="Times New Roman"/>
          <w:sz w:val="24"/>
          <w:szCs w:val="24"/>
        </w:rPr>
        <w:t xml:space="preserve"> района</w:t>
      </w:r>
      <w:proofErr w:type="gramEnd"/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от 20.11.2014 N 97/10)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5"/>
        <w:gridCol w:w="660"/>
        <w:gridCol w:w="4819"/>
        <w:gridCol w:w="1247"/>
      </w:tblGrid>
      <w:tr w:rsidR="003A592C" w:rsidRPr="003A592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Вид предпринимательской деятельности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Подвид предпринимательской деятельности (наименование услуги, тип предприятия или объекта)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Значение коэффициента К2-1</w:t>
            </w:r>
          </w:p>
        </w:tc>
      </w:tr>
      <w:tr w:rsidR="003A592C" w:rsidRPr="003A592C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1. Оказание бытовых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Ремонт, окраска и пошив обуви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Ремонт и пошив меховых и кожаных изделий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Ремонт и пошив швейных изделий; ремонт и пошив головных уборов; ремонт и пошив изделий текстильной галантереи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Ремонт, пошив и вязание трикотажных изделий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Ремонт и техническое обслуживание бытовой радиоэлектронной аппаратуры, бытовых машин и бытовых приборов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Ремонт и изготовление металлоизделий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 xml:space="preserve">Ремонт ювелирных изделий; чеканка и гравировка ювелирных изделий; чернение изделий из серебра; изготовление ювелирных изделий; изготовление накладных </w:t>
            </w:r>
            <w:proofErr w:type="spellStart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выпильных</w:t>
            </w:r>
            <w:proofErr w:type="spellEnd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 xml:space="preserve"> монограмм к ювелирным изделиям; изготовление ювелирных изделий методом литья по выплавляемым моделям; обработка поделочных ювелирных камней и закрепление их в ювелирных изделиях; ремонт и реставрация антикварных изделий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Граверные работы по металлу, стеклу, фарфору, дереву, керамике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Ремонт мебели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Химическая чистка и крашение одежды, выделка шкур домашних животных, услуги прачечных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Ремонт и строительство жилья и других построек (за исключением строительства индивидуальных домов)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Благоустройство придомовых территорий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Услуги фотоателье и фот</w:t>
            </w:r>
            <w:proofErr w:type="gramStart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кинолабораторий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Прочие услуги производственного характера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Распиловка древесины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Услуги бань и душевых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Прочие услуги, оказываемые в банях и душевых (массаж, водолечебные процедуры и другие)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Парикмахерские, маникюрные, педикюрные, косметические услуги, услуги солярия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Услуги по прокату, за исключением проката компьютерной техники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Прокат компьютерной техники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 xml:space="preserve">Ритуальные услуги, за исключением услуг по установке, снятию окраски надмогильных сооружений; изготовления надгробных сооружений из цемента с мраморной крошкой, из природного камня и </w:t>
            </w:r>
            <w:r w:rsidRPr="003A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искусственных материалов и их реставрации; изготовления временных надгробных сооружений из различных материалов; надписей на памятниках, мраморных досках, крепления фотографий на памятниках; высечки барельефов, выполнения графических портретов на памятниках;</w:t>
            </w:r>
            <w:proofErr w:type="gramEnd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 xml:space="preserve"> скульптурных работ и т.п.; изготовления оград, памятников, венков из металла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Услуги по установке, снятию окраски надмогильных сооружений; изготовление надгробных сооружений из цемента с мраморной крошкой, из природного камня и искусственных материалов и их реставрация; изготовление временных надгробных сооружений из различных материалов; надписи на памятниках, мраморных досках, крепление фотографий на памятниках; высечка барельефов, выполнение графических портретов на памятниках, скульптурные работы и т.п.; изготовление оград, памятников, венков из металла</w:t>
            </w:r>
            <w:proofErr w:type="gram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Обрядовые услуги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Прочие услуги непроизводственного характера, за исключением приема изделий на хранение в ломбарде от населения и приема изделий под ссудный залог от населения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Услуги по присмотру за детьми и больными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2. Розничная торговля, осуществляемая через объекты стационарной торговой сети, имеющие торговые залы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Розничная торговля, за исключением подвидов 2 - 3 настоящего вида деятельности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Розничная торговля готовыми лекарственными средствами вместе с лекарственными средствами, изготовленными по назначению врача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Розничная торговля через магазины системы потребительской кооперации и через магазины организаций, учрежденных потребительскими обществами в прочих населенных пунктах</w:t>
            </w:r>
          </w:p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(к прочим относятся населенные пункты с численностью населения менее 2 тыс. человек)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3A592C" w:rsidRPr="003A592C">
        <w:tc>
          <w:tcPr>
            <w:tcW w:w="956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(п. 2 в ред. </w:t>
            </w:r>
            <w:hyperlink r:id="rId10" w:history="1">
              <w:r w:rsidRPr="003A592C">
                <w:rPr>
                  <w:rFonts w:ascii="Times New Roman" w:hAnsi="Times New Roman" w:cs="Times New Roman"/>
                  <w:sz w:val="24"/>
                  <w:szCs w:val="24"/>
                </w:rPr>
                <w:t>решения</w:t>
              </w:r>
            </w:hyperlink>
            <w:r w:rsidRPr="003A592C">
              <w:rPr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 </w:t>
            </w:r>
            <w:proofErr w:type="spellStart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Собинского</w:t>
            </w:r>
            <w:proofErr w:type="spellEnd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20.11.2014 N 97/10)</w:t>
            </w:r>
          </w:p>
        </w:tc>
      </w:tr>
      <w:tr w:rsidR="003A592C" w:rsidRPr="003A592C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3. 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сети, площадь торгового места в которых не превышает 5 квадратных метров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Киоск или иной объект стационарной торговой сети для торговли газетно-журнальной продукцией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Контейнер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Приспособление контейнерного типа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Торговое место на рынке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Торговое место на открытом рынке, ярмарке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Иные объекты стационарной торговой сети, не имеющие торговых залов, и нестационарной торговой сети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4. 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сети, площадь торгового места в которых превышает 5 квадратных метров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Киоск или иной объект стационарной торговой сети для торговли газетно-журнальной продукцией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Контейнер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Приспособление контейнерного типа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Торговое место на рынке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Торговое место на открытом рынке, ярмарке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Иные объекты стационарной торговой сети, не имеющие торговых залов, и нестационарной торговой сети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Объекты стационарной и нестационарной торговой сети, осуществляющие розничную торговлю исключительно хлебобулочной продукцией хлебопекарных производств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A592C" w:rsidRPr="003A592C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 xml:space="preserve">5. Развозная и разносная розничная торговля (за </w:t>
            </w:r>
            <w:r w:rsidRPr="003A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исключением торговли подакцизными товарами, лекарственными препаратами, изделиями из драгоценных камней, оружием и патронами к нему, меховыми изделиями и технически сложными товарами бытового назначения)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 xml:space="preserve">Автолавка, автоцистерна, </w:t>
            </w:r>
            <w:proofErr w:type="spellStart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автомагазин</w:t>
            </w:r>
            <w:proofErr w:type="spellEnd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, фургон, иные объекты развозной торговли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Разносная торговля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Оказание услуг общественного питания через объект организации общественного питания, имеющий зал обслуживания посетителей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Столовая, обслуживающая исключительно контингент какой-либо определенной организации и состоящая на балансе этой организации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Столовая общедоступная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Ресторан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Кафе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Бар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Закусочная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Другие предприятия общественного питания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Точки общественного питания, расположенные исключительно на открытой площадке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Оказание услуг общественного питания в столовых общеобразовательных учреждений, учреждений здравоохранения и социального обслуживания (если оказание таких услуг не является неотъемлемой частью процесса функционирования данных учреждений и такие услуги не оказываются непосредственно самими учреждениями)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Детское кафе (без реализации алкогольной продукции и пива)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3A592C" w:rsidRPr="003A592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7. Оказание услуг общественного питания через объекты организации общественного питания, не имеющие залов обслуживания посетителей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 Оказание услуг по предоставлению во временное владение (в пользование) мест для стоянки автомототранспортных средств, а также по хранению автомототранспортных средств на платных стоянках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3A592C" w:rsidRPr="003A592C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9. Оказание автотранспортных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Перевозка грузов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Перевозка пассажиров легковым автотранспортом (такси) до 8 посадочных мест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Перевозка пассажиров автотранспортными средствами с числом посадочных мест: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- от 9 до 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- от 16 до 30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- свыше 30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3A592C" w:rsidRPr="003A592C">
        <w:tc>
          <w:tcPr>
            <w:tcW w:w="956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 xml:space="preserve">(п. 9 в ред. </w:t>
            </w:r>
            <w:hyperlink r:id="rId11" w:history="1">
              <w:r w:rsidRPr="003A592C">
                <w:rPr>
                  <w:rFonts w:ascii="Times New Roman" w:hAnsi="Times New Roman" w:cs="Times New Roman"/>
                  <w:sz w:val="24"/>
                  <w:szCs w:val="24"/>
                </w:rPr>
                <w:t>решения</w:t>
              </w:r>
            </w:hyperlink>
            <w:r w:rsidRPr="003A592C">
              <w:rPr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 </w:t>
            </w:r>
            <w:proofErr w:type="spellStart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Собинского</w:t>
            </w:r>
            <w:proofErr w:type="spellEnd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20.11.2014 N 97/10)</w:t>
            </w:r>
          </w:p>
        </w:tc>
      </w:tr>
      <w:tr w:rsidR="003A592C" w:rsidRPr="003A592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10. Оказание ветеринарных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11. 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залов обслуживания посетителей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Площадью до 5 квадратных метров включительно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Площадью свыше 5 квадратных метров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 xml:space="preserve">12. Оказание услуг по передаче во временное владение и (или) в пользование земельных </w:t>
            </w:r>
            <w:r w:rsidRPr="003A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участков для размещения объектов стационарной и нестационарной торговой сети, а также объектов организации общественного питания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Площадью до 10 квадратных метров включительно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Площадью свыше 10 квадратных метров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 Распространение наружной рекламы с использованием рекламных конструкций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С использованием рекламных конструкций (за исключением рекламных конструкций с автоматической сменой изображения и электронных табло)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С использованием рекламных конструкций с автоматической сменой изображения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Посредством электронных табло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956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 xml:space="preserve">(п. 13 в ред. </w:t>
            </w:r>
            <w:hyperlink r:id="rId12" w:history="1">
              <w:r w:rsidRPr="003A592C">
                <w:rPr>
                  <w:rFonts w:ascii="Times New Roman" w:hAnsi="Times New Roman" w:cs="Times New Roman"/>
                  <w:sz w:val="24"/>
                  <w:szCs w:val="24"/>
                </w:rPr>
                <w:t>решения</w:t>
              </w:r>
            </w:hyperlink>
            <w:r w:rsidRPr="003A592C">
              <w:rPr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 </w:t>
            </w:r>
            <w:proofErr w:type="spellStart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Собинского</w:t>
            </w:r>
            <w:proofErr w:type="spellEnd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20.11.2014 N 97/10)</w:t>
            </w:r>
          </w:p>
        </w:tc>
      </w:tr>
      <w:tr w:rsidR="003A592C" w:rsidRPr="003A592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14. Размещение рекламы с использованием внешних и внутренних поверхностей транспортных средств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15. Оказание услуг по временному размещению и проживанию организациями и предпринимателями, использующими в каждом объекте предоставления данных услуг площадь помещений для временного размещения и проживания не более 500 квадратных метров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16. Реализация товаров с использованием торговых автоматов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A592C" w:rsidRPr="003A592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17. Оказание услуг по ремонту, техническому обслуживанию и мойке автомототранспортных средств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</w:tbl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к Положению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 xml:space="preserve">о едином налоге на </w:t>
      </w:r>
      <w:proofErr w:type="gramStart"/>
      <w:r w:rsidRPr="003A592C">
        <w:rPr>
          <w:rFonts w:ascii="Times New Roman" w:hAnsi="Times New Roman" w:cs="Times New Roman"/>
          <w:sz w:val="24"/>
          <w:szCs w:val="24"/>
        </w:rPr>
        <w:t>вмененный</w:t>
      </w:r>
      <w:proofErr w:type="gramEnd"/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доход для отдельных видов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деятельности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343"/>
      <w:bookmarkEnd w:id="1"/>
      <w:r w:rsidRPr="003A592C">
        <w:rPr>
          <w:rFonts w:ascii="Times New Roman" w:hAnsi="Times New Roman" w:cs="Times New Roman"/>
          <w:sz w:val="24"/>
          <w:szCs w:val="24"/>
        </w:rPr>
        <w:t>ЗНАЧЕНИЯ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КОЭФФИЦИЕНТА К2-2</w:t>
      </w:r>
      <w:proofErr w:type="gramStart"/>
      <w:r w:rsidRPr="003A592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3A592C">
        <w:rPr>
          <w:rFonts w:ascii="Times New Roman" w:hAnsi="Times New Roman" w:cs="Times New Roman"/>
          <w:sz w:val="24"/>
          <w:szCs w:val="24"/>
        </w:rPr>
        <w:t xml:space="preserve"> ЗАВИСИМОСТИ ОТ ТИПА НАСЕЛЕННОГО ПУНКТА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A592C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3" w:history="1">
        <w:r w:rsidRPr="003A592C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3A592C">
        <w:rPr>
          <w:rFonts w:ascii="Times New Roman" w:hAnsi="Times New Roman" w:cs="Times New Roman"/>
          <w:sz w:val="24"/>
          <w:szCs w:val="24"/>
        </w:rPr>
        <w:t xml:space="preserve"> Совета народных депутатов </w:t>
      </w:r>
      <w:proofErr w:type="spellStart"/>
      <w:r w:rsidRPr="003A592C">
        <w:rPr>
          <w:rFonts w:ascii="Times New Roman" w:hAnsi="Times New Roman" w:cs="Times New Roman"/>
          <w:sz w:val="24"/>
          <w:szCs w:val="24"/>
        </w:rPr>
        <w:t>Собинского</w:t>
      </w:r>
      <w:proofErr w:type="spellEnd"/>
      <w:r w:rsidRPr="003A592C">
        <w:rPr>
          <w:rFonts w:ascii="Times New Roman" w:hAnsi="Times New Roman" w:cs="Times New Roman"/>
          <w:sz w:val="24"/>
          <w:szCs w:val="24"/>
        </w:rPr>
        <w:t xml:space="preserve"> района</w:t>
      </w:r>
      <w:proofErr w:type="gramEnd"/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от 20.11.2014 N 97/10)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349"/>
      <w:bookmarkEnd w:id="2"/>
      <w:r w:rsidRPr="003A592C">
        <w:rPr>
          <w:rFonts w:ascii="Times New Roman" w:hAnsi="Times New Roman" w:cs="Times New Roman"/>
          <w:sz w:val="24"/>
          <w:szCs w:val="24"/>
        </w:rPr>
        <w:t xml:space="preserve">2.1. Коэффициент К2-2 устанавливается по группам населенных пунктов в пределах от 0,2 до 0,55, за исключением случаев, установленных </w:t>
      </w:r>
      <w:hyperlink w:anchor="Par369" w:history="1">
        <w:r w:rsidRPr="003A592C">
          <w:rPr>
            <w:rFonts w:ascii="Times New Roman" w:hAnsi="Times New Roman" w:cs="Times New Roman"/>
            <w:sz w:val="24"/>
            <w:szCs w:val="24"/>
          </w:rPr>
          <w:t>п.п. 2.2</w:t>
        </w:r>
      </w:hyperlink>
      <w:r w:rsidRPr="003A592C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374" w:history="1">
        <w:r w:rsidRPr="003A592C">
          <w:rPr>
            <w:rFonts w:ascii="Times New Roman" w:hAnsi="Times New Roman" w:cs="Times New Roman"/>
            <w:sz w:val="24"/>
            <w:szCs w:val="24"/>
          </w:rPr>
          <w:t>2.3</w:t>
        </w:r>
      </w:hyperlink>
      <w:r w:rsidRPr="003A592C">
        <w:rPr>
          <w:rFonts w:ascii="Times New Roman" w:hAnsi="Times New Roman" w:cs="Times New Roman"/>
          <w:sz w:val="24"/>
          <w:szCs w:val="24"/>
        </w:rPr>
        <w:t>.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6633"/>
        <w:gridCol w:w="2324"/>
      </w:tblGrid>
      <w:tr w:rsidR="003A592C" w:rsidRPr="003A592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Группа населенных пунктов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Значение коэффициента К2-2</w:t>
            </w:r>
          </w:p>
        </w:tc>
      </w:tr>
      <w:tr w:rsidR="003A592C" w:rsidRPr="003A592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Собинка</w:t>
            </w:r>
            <w:proofErr w:type="spellEnd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, г. Лакинск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</w:tc>
      </w:tr>
      <w:tr w:rsidR="003A592C" w:rsidRPr="003A592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Ставрово</w:t>
            </w:r>
            <w:proofErr w:type="spellEnd"/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A592C" w:rsidRPr="003A592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Асерхово</w:t>
            </w:r>
            <w:proofErr w:type="spellEnd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 xml:space="preserve">, с. Березники, с. Бабаево, с. </w:t>
            </w:r>
            <w:proofErr w:type="spellStart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Ворша</w:t>
            </w:r>
            <w:proofErr w:type="spellEnd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 xml:space="preserve">, п. </w:t>
            </w:r>
            <w:proofErr w:type="spellStart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Колокша</w:t>
            </w:r>
            <w:proofErr w:type="spellEnd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 xml:space="preserve">, с. Заречное, д. </w:t>
            </w:r>
            <w:proofErr w:type="spellStart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Курилово</w:t>
            </w:r>
            <w:proofErr w:type="spellEnd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 xml:space="preserve">, с. Рождествено, д. </w:t>
            </w:r>
            <w:proofErr w:type="spellStart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Толпухово</w:t>
            </w:r>
            <w:proofErr w:type="spellEnd"/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, с. Черкутино</w:t>
            </w:r>
            <w:proofErr w:type="gramEnd"/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3A592C" w:rsidRPr="003A592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прочие населенные пункты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C" w:rsidRPr="003A592C" w:rsidRDefault="003A592C" w:rsidP="003A5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92C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</w:tbl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 xml:space="preserve">(п. 2.1 в ред. </w:t>
      </w:r>
      <w:hyperlink r:id="rId14" w:history="1">
        <w:r w:rsidRPr="003A592C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3A592C">
        <w:rPr>
          <w:rFonts w:ascii="Times New Roman" w:hAnsi="Times New Roman" w:cs="Times New Roman"/>
          <w:sz w:val="24"/>
          <w:szCs w:val="24"/>
        </w:rPr>
        <w:t xml:space="preserve"> Совета народных депутатов </w:t>
      </w:r>
      <w:proofErr w:type="spellStart"/>
      <w:r w:rsidRPr="003A592C">
        <w:rPr>
          <w:rFonts w:ascii="Times New Roman" w:hAnsi="Times New Roman" w:cs="Times New Roman"/>
          <w:sz w:val="24"/>
          <w:szCs w:val="24"/>
        </w:rPr>
        <w:t>Собинского</w:t>
      </w:r>
      <w:proofErr w:type="spellEnd"/>
      <w:r w:rsidRPr="003A592C">
        <w:rPr>
          <w:rFonts w:ascii="Times New Roman" w:hAnsi="Times New Roman" w:cs="Times New Roman"/>
          <w:sz w:val="24"/>
          <w:szCs w:val="24"/>
        </w:rPr>
        <w:t xml:space="preserve"> района от 20.11.2014 N 97/10)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369"/>
      <w:bookmarkEnd w:id="3"/>
      <w:r w:rsidRPr="003A592C">
        <w:rPr>
          <w:rFonts w:ascii="Times New Roman" w:hAnsi="Times New Roman" w:cs="Times New Roman"/>
          <w:sz w:val="24"/>
          <w:szCs w:val="24"/>
        </w:rPr>
        <w:t xml:space="preserve">2.2. Коэффициент К2-2 принимается </w:t>
      </w:r>
      <w:proofErr w:type="gramStart"/>
      <w:r w:rsidRPr="003A592C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3A592C">
        <w:rPr>
          <w:rFonts w:ascii="Times New Roman" w:hAnsi="Times New Roman" w:cs="Times New Roman"/>
          <w:sz w:val="24"/>
          <w:szCs w:val="24"/>
        </w:rPr>
        <w:t xml:space="preserve"> 1 в отношении следующих видов деятельности: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- оказания автотранспортных услуг;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- розничной торговли, осуществляемой в объектах стационарной торговой сети, не имеющих торговых залов, а также в объектах нестационарной торговой сети;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- развозной (разносной) торговли;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- в отношении размещения рекламы с использованием внешних и внутренних поверхностей транспортных средств.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374"/>
      <w:bookmarkEnd w:id="4"/>
      <w:r w:rsidRPr="003A592C">
        <w:rPr>
          <w:rFonts w:ascii="Times New Roman" w:hAnsi="Times New Roman" w:cs="Times New Roman"/>
          <w:sz w:val="24"/>
          <w:szCs w:val="24"/>
        </w:rPr>
        <w:t xml:space="preserve">2.3. Коэффициент К2-2 принимается </w:t>
      </w:r>
      <w:proofErr w:type="gramStart"/>
      <w:r w:rsidRPr="003A592C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3A592C">
        <w:rPr>
          <w:rFonts w:ascii="Times New Roman" w:hAnsi="Times New Roman" w:cs="Times New Roman"/>
          <w:sz w:val="24"/>
          <w:szCs w:val="24"/>
        </w:rPr>
        <w:t xml:space="preserve"> 1,0: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>- в отношении видов деятельности, осуществляемых в пределах придорожной полосы федеральной автомобильной дороги общего пользования ФАД М-7, проходящей через территории населенных пунктов;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92C">
        <w:rPr>
          <w:rFonts w:ascii="Times New Roman" w:hAnsi="Times New Roman" w:cs="Times New Roman"/>
          <w:sz w:val="24"/>
          <w:szCs w:val="24"/>
        </w:rPr>
        <w:t xml:space="preserve">- в отношении видов деятельности, осуществляемых за пределами границ населенных пунктов, указанных в </w:t>
      </w:r>
      <w:hyperlink w:anchor="Par349" w:history="1">
        <w:proofErr w:type="spellStart"/>
        <w:r w:rsidRPr="003A592C">
          <w:rPr>
            <w:rFonts w:ascii="Times New Roman" w:hAnsi="Times New Roman" w:cs="Times New Roman"/>
            <w:sz w:val="24"/>
            <w:szCs w:val="24"/>
          </w:rPr>
          <w:t>пп</w:t>
        </w:r>
        <w:proofErr w:type="spellEnd"/>
        <w:r w:rsidRPr="003A592C">
          <w:rPr>
            <w:rFonts w:ascii="Times New Roman" w:hAnsi="Times New Roman" w:cs="Times New Roman"/>
            <w:sz w:val="24"/>
            <w:szCs w:val="24"/>
          </w:rPr>
          <w:t>. 2.1</w:t>
        </w:r>
      </w:hyperlink>
      <w:r w:rsidRPr="003A592C">
        <w:rPr>
          <w:rFonts w:ascii="Times New Roman" w:hAnsi="Times New Roman" w:cs="Times New Roman"/>
          <w:sz w:val="24"/>
          <w:szCs w:val="24"/>
        </w:rPr>
        <w:t>.</w:t>
      </w: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592C" w:rsidRPr="003A592C" w:rsidRDefault="003A592C" w:rsidP="003A5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6FC2" w:rsidRPr="003A592C" w:rsidRDefault="00AE6FC2" w:rsidP="003A592C">
      <w:pPr>
        <w:rPr>
          <w:rFonts w:ascii="Times New Roman" w:hAnsi="Times New Roman" w:cs="Times New Roman"/>
          <w:sz w:val="24"/>
          <w:szCs w:val="24"/>
        </w:rPr>
      </w:pPr>
    </w:p>
    <w:sectPr w:rsidR="00AE6FC2" w:rsidRPr="003A592C" w:rsidSect="005447C0">
      <w:pgSz w:w="11905" w:h="16838"/>
      <w:pgMar w:top="1440" w:right="565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3A13"/>
    <w:rsid w:val="003A592C"/>
    <w:rsid w:val="008D3A13"/>
    <w:rsid w:val="00AE6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A1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F94438E4C3E1484754298051A56D8D1A72F9852AAFEAEB8F014C7E93C492DAAC642CD088CA2k0r3N" TargetMode="External"/><Relationship Id="rId13" Type="http://schemas.openxmlformats.org/officeDocument/2006/relationships/hyperlink" Target="consultantplus://offline/ref=1F94438E4C3E1484754286080C3A86DBA42CCF5CA4F8A6E8A94B9CB46B4027FD810D944AC0AD02497E054Ck5rB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F94438E4C3E1484754298051A56D8D1A72F9852AAFEAEB8F014C7E93C492DAAC642CD088CA2k0r3N" TargetMode="External"/><Relationship Id="rId12" Type="http://schemas.openxmlformats.org/officeDocument/2006/relationships/hyperlink" Target="consultantplus://offline/ref=1F94438E4C3E1484754286080C3A86DBA42CCF5CA4F8A6E8A94B9CB46B4027FD810D944AC0AD02497E054Fk5rAN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F94438E4C3E1484754286080C3A86DBA42CCF5CA4F8A6E8A94B9CB46B4027FD810D944AC0AD02497E054Ak5rAN" TargetMode="External"/><Relationship Id="rId11" Type="http://schemas.openxmlformats.org/officeDocument/2006/relationships/hyperlink" Target="consultantplus://offline/ref=1F94438E4C3E1484754286080C3A86DBA42CCF5CA4F8A6E8A94B9CB46B4027FD810D944AC0AD02497E054Ek5rCN" TargetMode="External"/><Relationship Id="rId5" Type="http://schemas.openxmlformats.org/officeDocument/2006/relationships/hyperlink" Target="consultantplus://offline/ref=1F94438E4C3E1484754298051A56D8D1A72F9852AAFEAEB8F014C7E93C492DAAC642CD0882A0k0r4N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F94438E4C3E1484754286080C3A86DBA42CCF5CA4F8A6E8A94B9CB46B4027FD810D944AC0AD02497E0548k5r9N" TargetMode="External"/><Relationship Id="rId4" Type="http://schemas.openxmlformats.org/officeDocument/2006/relationships/hyperlink" Target="consultantplus://offline/ref=1F94438E4C3E1484754286080C3A86DBA42CCF5CA4F8A6E8A94B9CB46B4027FD810D944AC0AD02497E054Ak5r9N" TargetMode="External"/><Relationship Id="rId9" Type="http://schemas.openxmlformats.org/officeDocument/2006/relationships/hyperlink" Target="consultantplus://offline/ref=1F94438E4C3E1484754286080C3A86DBA42CCF5CA4F8A6E8A94B9CB46B4027FD810D944AC0AD02497E0548k5r8N" TargetMode="External"/><Relationship Id="rId14" Type="http://schemas.openxmlformats.org/officeDocument/2006/relationships/hyperlink" Target="consultantplus://offline/ref=1F94438E4C3E1484754286080C3A86DBA42CCF5CA4F8A6E8A94B9CB46B4027FD810D944AC0AD02497E054Ck5r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2879</Words>
  <Characters>16413</Characters>
  <Application>Microsoft Office Word</Application>
  <DocSecurity>0</DocSecurity>
  <Lines>136</Lines>
  <Paragraphs>38</Paragraphs>
  <ScaleCrop>false</ScaleCrop>
  <Company/>
  <LinksUpToDate>false</LinksUpToDate>
  <CharactersWithSpaces>19254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3300-00-197</dc:creator>
  <cp:lastModifiedBy>3300-00-197</cp:lastModifiedBy>
  <cp:revision>2</cp:revision>
  <dcterms:created xsi:type="dcterms:W3CDTF">2016-01-13T13:44:00Z</dcterms:created>
  <dcterms:modified xsi:type="dcterms:W3CDTF">2016-01-13T13:44:00Z</dcterms:modified>
</cp:coreProperties>
</file>