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458" w:rsidRDefault="00D72458">
      <w:pPr>
        <w:pStyle w:val="ConsPlusNormal"/>
        <w:jc w:val="both"/>
        <w:outlineLvl w:val="0"/>
      </w:pPr>
    </w:p>
    <w:p w:rsidR="00D72458" w:rsidRDefault="00D72458">
      <w:pPr>
        <w:pStyle w:val="ConsPlusTitle"/>
        <w:jc w:val="center"/>
      </w:pPr>
      <w:r>
        <w:t>УРЮПИНСКАЯ ГОРОДСКАЯ ДУМА ВОЛГОГРАДСКОЙ ОБЛАСТИ</w:t>
      </w:r>
    </w:p>
    <w:p w:rsidR="00D72458" w:rsidRDefault="00D72458">
      <w:pPr>
        <w:pStyle w:val="ConsPlusTitle"/>
        <w:jc w:val="center"/>
      </w:pPr>
    </w:p>
    <w:p w:rsidR="00D72458" w:rsidRDefault="00D72458">
      <w:pPr>
        <w:pStyle w:val="ConsPlusTitle"/>
        <w:jc w:val="center"/>
      </w:pPr>
      <w:r>
        <w:t>РЕШЕНИЕ</w:t>
      </w:r>
    </w:p>
    <w:p w:rsidR="00D72458" w:rsidRDefault="00D72458">
      <w:pPr>
        <w:pStyle w:val="ConsPlusTitle"/>
        <w:jc w:val="center"/>
      </w:pPr>
      <w:r>
        <w:t>от 28 ноября 2019 г. N 3/35</w:t>
      </w:r>
    </w:p>
    <w:p w:rsidR="00D72458" w:rsidRDefault="00D72458">
      <w:pPr>
        <w:pStyle w:val="ConsPlusTitle"/>
        <w:ind w:firstLine="540"/>
        <w:jc w:val="both"/>
      </w:pPr>
    </w:p>
    <w:p w:rsidR="00D72458" w:rsidRDefault="00D72458">
      <w:pPr>
        <w:pStyle w:val="ConsPlusTitle"/>
        <w:jc w:val="center"/>
      </w:pPr>
      <w:r>
        <w:t>ОБ УСТАНОВЛЕНИИ ЗЕМЕЛЬНОГО НАЛОГА</w:t>
      </w:r>
    </w:p>
    <w:p w:rsidR="00D72458" w:rsidRDefault="00D72458">
      <w:pPr>
        <w:pStyle w:val="ConsPlusNormal"/>
        <w:jc w:val="both"/>
      </w:pPr>
    </w:p>
    <w:p w:rsidR="00D72458" w:rsidRDefault="00D72458">
      <w:pPr>
        <w:pStyle w:val="ConsPlusNormal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статьями 5</w:t>
        </w:r>
      </w:hyperlink>
      <w:r>
        <w:t xml:space="preserve">, </w:t>
      </w:r>
      <w:hyperlink r:id="rId5" w:history="1">
        <w:r>
          <w:rPr>
            <w:color w:val="0000FF"/>
          </w:rPr>
          <w:t>12</w:t>
        </w:r>
      </w:hyperlink>
      <w:r>
        <w:t xml:space="preserve">, </w:t>
      </w:r>
      <w:hyperlink r:id="rId6" w:history="1">
        <w:r>
          <w:rPr>
            <w:color w:val="0000FF"/>
          </w:rPr>
          <w:t>15</w:t>
        </w:r>
      </w:hyperlink>
      <w:r>
        <w:t xml:space="preserve"> и </w:t>
      </w:r>
      <w:hyperlink r:id="rId7" w:history="1">
        <w:r>
          <w:rPr>
            <w:color w:val="0000FF"/>
          </w:rPr>
          <w:t>главой 31</w:t>
        </w:r>
      </w:hyperlink>
      <w:r>
        <w:t xml:space="preserve"> Налогового кодекса Российской Федерации,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 и </w:t>
      </w:r>
      <w:hyperlink r:id="rId9" w:history="1">
        <w:r>
          <w:rPr>
            <w:color w:val="0000FF"/>
          </w:rPr>
          <w:t>Уставом</w:t>
        </w:r>
      </w:hyperlink>
      <w:r>
        <w:t xml:space="preserve"> городского округа город Урюпинск Волгоградской области Урюпинская городская Дума решила: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>1. Установить и ввести в действие земельный налог, обязател</w:t>
      </w:r>
      <w:bookmarkStart w:id="0" w:name="_GoBack"/>
      <w:bookmarkEnd w:id="0"/>
      <w:r>
        <w:t>ьный к уплате на территории городского округа город Урюпинск Волгоградской области.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>2. Ставки земельного налога установить в следующих размерах: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>1) 0,3 процента в отношении земельных участков: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>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>2) 1,5 процента в отношении прочих земельных участков.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>3. Порядок и сроки уплаты налога: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>1) налогоплательщиками-организациями налог подлежит уплате в срок не позднее 1 февраля года, следующего за истекшим налоговым периодом;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 xml:space="preserve">2) в соответствии с </w:t>
      </w:r>
      <w:hyperlink r:id="rId10" w:history="1">
        <w:r>
          <w:rPr>
            <w:color w:val="0000FF"/>
          </w:rPr>
          <w:t>пунктом 1 статьи 397</w:t>
        </w:r>
      </w:hyperlink>
      <w:r>
        <w:t xml:space="preserve"> Налогового кодекса Российской Федерации налогоплательщиками - физическими лицами налог подлежит уплате в срок не позднее 1 декабря года, следующего за истекшим налоговым периодом.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>Авансовые платежи по налогу подлежат уплате налогоплательщиками-организациями в течение налогового периода в срок не позднее последнего числа месяца, следующего за истекшим отчетным периодом, в сумме, исчисленной как одна четвертая соответствующей налоговой ставки. Отчетными периодами признаются первый квартал, второй квартал и третий квартал календарного года.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>4. Освобождаются от налогообложения в полном размере: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 xml:space="preserve">1) физические лица и организации, указанные в </w:t>
      </w:r>
      <w:hyperlink r:id="rId11" w:history="1">
        <w:r>
          <w:rPr>
            <w:color w:val="0000FF"/>
          </w:rPr>
          <w:t>пункте 1 статьи 395</w:t>
        </w:r>
      </w:hyperlink>
      <w:r>
        <w:t xml:space="preserve"> Налогового кодекса Российской Федерации;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lastRenderedPageBreak/>
        <w:t>2) органы местного самоуправления городского округа город Урюпинск;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>3) муниципальные учреждения - организации, созданные органами местного самоуправления городского округа город Урюпинск для осуществления управленческих, социально-культурных, научно-технических, образовательных или иных функций некоммерческого характера, деятельность которых финансируется из бюджета городского округа город Урюпинск;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>4) земли общего пользования, находящиеся в ведении и собственности органов местного самоуправления городского округа город Урюпинск;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>5) филиалы и представительства высших учебных заведений, деятельность которых финансируется из соответствующих бюджетов, расположенные на территории городского округа город Урюпинск;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>6) инвесторы, реализующие инвестиционные проекты на территории городского округа, получившие положительное решение инвестиционного совета городского округа город Урюпинск и заключившие инвестиционный договор с администрацией городского округа в части земельных участков, используемых в целях осуществления инвестиционной деятельности, и в пределах срока окупаемости инвестиционного проекта, но не более семи лет со дня начала финансирования указанного проекта.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>Основанием для предоставления льготы является кадастровый паспорт земельного участка, используемого в целях реализации инвестиционного проекта, инвестиционный договор с администрацией городского округа город Урюпинск. Кадастровый паспорт земельного участка и инвестиционный договор представляются в налоговый орган по месту нахождения земельного участка одновременно с заявлением о предоставлении льготы по уплате земельного налога.</w:t>
      </w:r>
    </w:p>
    <w:p w:rsidR="00D72458" w:rsidRDefault="00D72458">
      <w:pPr>
        <w:pStyle w:val="ConsPlusNormal"/>
        <w:spacing w:before="220"/>
        <w:ind w:firstLine="540"/>
        <w:jc w:val="both"/>
      </w:pPr>
      <w:bookmarkStart w:id="1" w:name="P29"/>
      <w:bookmarkEnd w:id="1"/>
      <w:r>
        <w:t>5. Льгота по уплате земельного налога в размере пятидесяти процентов предоставляется: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>1) ветеранам труда;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>2) многодетным семьям;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>3) родителям (усыновителям, опекунам), осуществляющим уход за ребенком-инвалидом;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>4) членам семей военнослужащих и сотрудников органов внутренних дел, сотрудников учреждений и органов уголовно-исполнительной системы, потерявших кормильца при исполнении им служебных обязанностей.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>6. Налогоплательщики-организации, имеющие право на налоговые льготы, установленные настоящим решением, представляют документы, подтверждающие такое право, в налоговые органы по месту нахождения земельного участка.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 xml:space="preserve">Налоговые льготы, предусмотренные </w:t>
      </w:r>
      <w:hyperlink w:anchor="P29" w:history="1">
        <w:r>
          <w:rPr>
            <w:color w:val="0000FF"/>
          </w:rPr>
          <w:t>пунктом 5</w:t>
        </w:r>
      </w:hyperlink>
      <w:r>
        <w:t xml:space="preserve"> настоящего решения, предоставляются налогоплательщикам - физическим лицам в отношении одного земельного участка, занятого жилищным фондом и используемого в целях индивидуального жилищного строительства по выбору налогоплательщика.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 xml:space="preserve">Налогоплательщики - физические лица, имеющие право на налоговые льготы, в том числе в виде налогового вычета, установленные Налоговым </w:t>
      </w:r>
      <w:hyperlink r:id="rId12" w:history="1">
        <w:r>
          <w:rPr>
            <w:color w:val="0000FF"/>
          </w:rPr>
          <w:t>кодексом</w:t>
        </w:r>
      </w:hyperlink>
      <w:r>
        <w:t xml:space="preserve"> Российской Федерации и настоящим решением,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 xml:space="preserve">Заявление о предоставлении налоговой льготы направляется по форме заявления, в порядке и формате, которые определяются федеральным органом исполнительной власти, </w:t>
      </w:r>
      <w:r>
        <w:lastRenderedPageBreak/>
        <w:t>уполномоченным по контролю и надзору в области налогов и сборов.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>В случае возникновения (прекращения) у налогоплательщиков в течение налогового (отчетного) периода права на налоговую льготу, установленную настоящим решением, исчисление суммы налога (суммы авансового платежа по налогу)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 При этом месяц возникновения права на налоговую льготу, а также месяц прекращения указанного права принимается за полный месяц.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>7. Признать утратившими силу: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 xml:space="preserve">1) </w:t>
      </w:r>
      <w:hyperlink r:id="rId13" w:history="1">
        <w:r>
          <w:rPr>
            <w:color w:val="0000FF"/>
          </w:rPr>
          <w:t>решение</w:t>
        </w:r>
      </w:hyperlink>
      <w:r>
        <w:t xml:space="preserve"> Урюпинской городской Думы Волгоградской области от 23 ноября 2006 г. N 18/152 "Об утверждении положения о земельном налоге на территории городского округа город Урюпинск Волгоградской области";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 xml:space="preserve">2) </w:t>
      </w:r>
      <w:hyperlink r:id="rId14" w:history="1">
        <w:r>
          <w:rPr>
            <w:color w:val="0000FF"/>
          </w:rPr>
          <w:t>решение</w:t>
        </w:r>
      </w:hyperlink>
      <w:r>
        <w:t xml:space="preserve"> Урюпинской городской Думы Волгоградской области от 30 августа 2007 г. N 32/96 "О внесении изменений в решение Урюпинской городской Думы от 23 ноября 2006 г. N 18/152 "Об утверждении положения о земельном налоге на территории городского округа город Урюпинск Волгоградской области";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 xml:space="preserve">3) </w:t>
      </w:r>
      <w:hyperlink r:id="rId15" w:history="1">
        <w:r>
          <w:rPr>
            <w:color w:val="0000FF"/>
          </w:rPr>
          <w:t>решение</w:t>
        </w:r>
      </w:hyperlink>
      <w:r>
        <w:t xml:space="preserve"> Урюпинской городской Думы Волгоградской области от 27 ноября 2008 года N 56/165 "О внесении изменений в решение Урюпинской городской Думы от 23 ноября 2006 г. N 18/152 "Об утверждении положения о земельном налоге на территории городского округа город Урюпинск Волгоградской области";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 xml:space="preserve">4) </w:t>
      </w:r>
      <w:hyperlink r:id="rId16" w:history="1">
        <w:r>
          <w:rPr>
            <w:color w:val="0000FF"/>
          </w:rPr>
          <w:t>решение</w:t>
        </w:r>
      </w:hyperlink>
      <w:r>
        <w:t xml:space="preserve"> Урюпинской городской Думы Волгоградской области от 30 апреля 2009 года N 64/42 "О внесении изменений в решение Урюпинской городской Думы от 23 ноября 2006 г. N 18/152 "Об утверждении положения о земельном налоге на территории городского округа город Урюпинск Волгоградской области";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 xml:space="preserve">5) </w:t>
      </w:r>
      <w:hyperlink r:id="rId17" w:history="1">
        <w:r>
          <w:rPr>
            <w:color w:val="0000FF"/>
          </w:rPr>
          <w:t>решение</w:t>
        </w:r>
      </w:hyperlink>
      <w:r>
        <w:t xml:space="preserve"> Урюпинской городской Думы Волгоградской области от 26 ноября 2009 года N 2/14 "О внесении изменений в решение Урюпинской городской Думы от 23 ноября 2006 г. N 18/152 "Об утверждении положения о земельном налоге на территории городского округа город Урюпинск Волгоградской области";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 xml:space="preserve">6) </w:t>
      </w:r>
      <w:hyperlink r:id="rId18" w:history="1">
        <w:r>
          <w:rPr>
            <w:color w:val="0000FF"/>
          </w:rPr>
          <w:t>решение</w:t>
        </w:r>
      </w:hyperlink>
      <w:r>
        <w:t xml:space="preserve"> Урюпинской городской Думы Волгоградской области от 25 августа 2010 года N 16/72 "О внесении изменений в решение Урюпинской городской Думы от 23 ноября 2006 г. N 18/152 "Об утверждении положения о земельном налоге на территории городского округа город Урюпинск Волгоградской области";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 xml:space="preserve">7) </w:t>
      </w:r>
      <w:hyperlink r:id="rId19" w:history="1">
        <w:r>
          <w:rPr>
            <w:color w:val="0000FF"/>
          </w:rPr>
          <w:t>решение</w:t>
        </w:r>
      </w:hyperlink>
      <w:r>
        <w:t xml:space="preserve"> Урюпинской городской Думы Волгоградской области от 25 ноября 2010 года N 21/107 "О внесении изменений в решение Урюпинской городской Думы от 23 ноября 2006 г. N 18/152 "Об утверждении положения о земельном налоге на территории городского округа город Урюпинск Волгоградской области";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 xml:space="preserve">8) </w:t>
      </w:r>
      <w:hyperlink r:id="rId20" w:history="1">
        <w:r>
          <w:rPr>
            <w:color w:val="0000FF"/>
          </w:rPr>
          <w:t>решение</w:t>
        </w:r>
      </w:hyperlink>
      <w:r>
        <w:t xml:space="preserve"> Урюпинской городской Думы Волгоградской области от 27 января 2011 года N 24/05 "О внесении изменений в решение Урюпинской городской Думы от 23 ноября 2006 г. N 18/152 "Об утверждении положения о земельном налоге на территории городского округа город Урюпинск Волгоградской области";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 xml:space="preserve">9) </w:t>
      </w:r>
      <w:hyperlink r:id="rId21" w:history="1">
        <w:r>
          <w:rPr>
            <w:color w:val="0000FF"/>
          </w:rPr>
          <w:t>решение</w:t>
        </w:r>
      </w:hyperlink>
      <w:r>
        <w:t xml:space="preserve"> Урюпинской городской Думы Волгоградской области от 25 октября 2012 года N 54/81 "О внесении изменений в решение Урюпинской городской Думы от 23 ноября 2006 г. N 18/152 "Об утверждении положения о земельном налоге на территории городского округа город Урюпинск Волгоградской области";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lastRenderedPageBreak/>
        <w:t xml:space="preserve">10) </w:t>
      </w:r>
      <w:hyperlink r:id="rId22" w:history="1">
        <w:r>
          <w:rPr>
            <w:color w:val="0000FF"/>
          </w:rPr>
          <w:t>решение</w:t>
        </w:r>
      </w:hyperlink>
      <w:r>
        <w:t xml:space="preserve"> Урюпинской городской Думы Волгоградской области от 26 сентября 2013 года N 72/73 "О внесении изменений в решение Урюпинской городской Думы от 23 ноября 2006 г. N 18/152 "Об утверждении положения о земельном налоге на территории городского округа город Урюпинск Волгоградской области";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 xml:space="preserve">11) </w:t>
      </w:r>
      <w:hyperlink r:id="rId23" w:history="1">
        <w:r>
          <w:rPr>
            <w:color w:val="0000FF"/>
          </w:rPr>
          <w:t>решение</w:t>
        </w:r>
      </w:hyperlink>
      <w:r>
        <w:t xml:space="preserve"> Урюпинской городской Думы Волгоградской области от 30 октября 2014 года N 3/16 "О внесении изменений в решение Урюпинской городской Думы от 23 ноября 2006 г. N 18/152 "Об утверждении положения о земельном налоге на территории городского округа город Урюпинск Волгоградской области";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 xml:space="preserve">12) </w:t>
      </w:r>
      <w:hyperlink r:id="rId24" w:history="1">
        <w:r>
          <w:rPr>
            <w:color w:val="0000FF"/>
          </w:rPr>
          <w:t>решение</w:t>
        </w:r>
      </w:hyperlink>
      <w:r>
        <w:t xml:space="preserve"> Урюпинской городской Думы Волгоградской области от 25 декабря 2014 года N 6/42 "О внесении изменений в решение Урюпинской городской Думы от 23 ноября 2006 г. N 18/152 "Об утверждении положения о земельном налоге на территории городского округа город Урюпинск Волгоградской области";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 xml:space="preserve">13) </w:t>
      </w:r>
      <w:hyperlink r:id="rId25" w:history="1">
        <w:r>
          <w:rPr>
            <w:color w:val="0000FF"/>
          </w:rPr>
          <w:t>решение</w:t>
        </w:r>
      </w:hyperlink>
      <w:r>
        <w:t xml:space="preserve"> Урюпинской городской Думы Волгоградской области от 28 апреля 2016 года N 33/137 "О внесении изменений в решение Урюпинской городской Думы от 23 ноября 2006 г. N 18/152 "Об утверждении положения о земельном налоге на территории городского округа город Урюпинск Волгоградской области";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 xml:space="preserve">14) </w:t>
      </w:r>
      <w:hyperlink r:id="rId26" w:history="1">
        <w:r>
          <w:rPr>
            <w:color w:val="0000FF"/>
          </w:rPr>
          <w:t>решение</w:t>
        </w:r>
      </w:hyperlink>
      <w:r>
        <w:t xml:space="preserve"> Урюпинской городской Думы Волгоградской области от 30 ноября 2016 года N 44/191 "О внесении изменений в решение Урюпинской городской Думы от 23 ноября 2006 г. N 18/152 "Об утверждении положения о земельном налоге на территории городского округа город Урюпинск Волгоградской области";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 xml:space="preserve">15) </w:t>
      </w:r>
      <w:hyperlink r:id="rId27" w:history="1">
        <w:r>
          <w:rPr>
            <w:color w:val="0000FF"/>
          </w:rPr>
          <w:t>решение</w:t>
        </w:r>
      </w:hyperlink>
      <w:r>
        <w:t xml:space="preserve"> Урюпинской городской Думы Волгоградской области от 29 ноября 2018 года N 88/434 "О внесении изменений в решение Урюпинской городской Думы от 23 ноября 2006 г. N 18/152 "Об утверждении положения о земельном налоге на территории городского округа город Урюпинск Волгоградской области";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 xml:space="preserve">16) </w:t>
      </w:r>
      <w:hyperlink r:id="rId28" w:history="1">
        <w:r>
          <w:rPr>
            <w:color w:val="0000FF"/>
          </w:rPr>
          <w:t>решение</w:t>
        </w:r>
      </w:hyperlink>
      <w:r>
        <w:t xml:space="preserve"> Урюпинской городской Думы Волгоградской области от 19.12.2018 N 89/439 "О внесении изменений в решение Урюпинской городской Думы от 23 ноября 2006 г. N 18/152 "Об утверждении положения о земельном налоге на территории городского округа город Урюпинск Волгоградской области".</w:t>
      </w:r>
    </w:p>
    <w:p w:rsidR="00D72458" w:rsidRDefault="00D72458">
      <w:pPr>
        <w:pStyle w:val="ConsPlusNormal"/>
        <w:spacing w:before="220"/>
        <w:ind w:firstLine="540"/>
        <w:jc w:val="both"/>
      </w:pPr>
      <w:r>
        <w:t>8. Настоящее решение вступает в силу с 1 января 2020 года, но не ранее чем по истечении одного месяца со дня его официального опубликования.</w:t>
      </w:r>
    </w:p>
    <w:p w:rsidR="00D72458" w:rsidRDefault="00D72458">
      <w:pPr>
        <w:pStyle w:val="ConsPlusNormal"/>
        <w:jc w:val="both"/>
      </w:pPr>
    </w:p>
    <w:p w:rsidR="00D72458" w:rsidRDefault="00D72458">
      <w:pPr>
        <w:pStyle w:val="ConsPlusNormal"/>
        <w:jc w:val="right"/>
      </w:pPr>
      <w:r>
        <w:t>Председатель</w:t>
      </w:r>
    </w:p>
    <w:p w:rsidR="00D72458" w:rsidRDefault="00D72458">
      <w:pPr>
        <w:pStyle w:val="ConsPlusNormal"/>
        <w:jc w:val="right"/>
      </w:pPr>
      <w:r>
        <w:t>Урюпинской городской Думы</w:t>
      </w:r>
    </w:p>
    <w:p w:rsidR="00D72458" w:rsidRDefault="00D72458">
      <w:pPr>
        <w:pStyle w:val="ConsPlusNormal"/>
        <w:jc w:val="right"/>
      </w:pPr>
      <w:r>
        <w:t>Э.Г.ЧЕРМАШЕНЦЕВА</w:t>
      </w:r>
    </w:p>
    <w:p w:rsidR="00D72458" w:rsidRDefault="00D72458">
      <w:pPr>
        <w:pStyle w:val="ConsPlusNormal"/>
        <w:jc w:val="both"/>
      </w:pPr>
    </w:p>
    <w:p w:rsidR="00D72458" w:rsidRDefault="00D72458">
      <w:pPr>
        <w:pStyle w:val="ConsPlusNormal"/>
        <w:jc w:val="both"/>
      </w:pPr>
    </w:p>
    <w:p w:rsidR="00D72458" w:rsidRDefault="00D724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4D9A" w:rsidRDefault="00F94D9A"/>
    <w:sectPr w:rsidR="00F94D9A" w:rsidSect="002C0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58"/>
    <w:rsid w:val="00D72458"/>
    <w:rsid w:val="00F9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B70392-8F36-43E8-9A26-A948B4F2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4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24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24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55A0FAA4C9F41766661806042ED9619C68410B0CD57E7E484507DA0B85CEC8B1CB8621F656DBC803DBE556AF8F46399E6B7E745BA3EEA1YA71J" TargetMode="External"/><Relationship Id="rId13" Type="http://schemas.openxmlformats.org/officeDocument/2006/relationships/hyperlink" Target="consultantplus://offline/ref=E655A0FAA4C9F4176666060B124286649F671D060EDA76281314018D54D5C89DF18B8074A7128FC406D8AF07EAC4493B94Y775J" TargetMode="External"/><Relationship Id="rId18" Type="http://schemas.openxmlformats.org/officeDocument/2006/relationships/hyperlink" Target="consultantplus://offline/ref=E655A0FAA4C9F4176666060B124286649F671D060AD07D2F121A5C875C8CC49FF684DF71B203D7CB0CCEB106F5D84B39Y976J" TargetMode="External"/><Relationship Id="rId26" Type="http://schemas.openxmlformats.org/officeDocument/2006/relationships/hyperlink" Target="consultantplus://offline/ref=E655A0FAA4C9F4176666060B124286649F671D060ED6722F1510018D54D5C89DF18B8074A7128FC406D8AF07EAC4493B94Y775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655A0FAA4C9F4176666060B124286649F671D0608DA7629161A5C875C8CC49FF684DF71B203D7CB0CCEB106F5D84B39Y976J" TargetMode="External"/><Relationship Id="rId7" Type="http://schemas.openxmlformats.org/officeDocument/2006/relationships/hyperlink" Target="consultantplus://offline/ref=E655A0FAA4C9F41766661806042ED9619C6E450D06D67E7E484507DA0B85CEC8B1CB8621F552DCC25081F552E6D843259674607745A3YE7EJ" TargetMode="External"/><Relationship Id="rId12" Type="http://schemas.openxmlformats.org/officeDocument/2006/relationships/hyperlink" Target="consultantplus://offline/ref=E655A0FAA4C9F41766661806042ED9619C6E44030DD77E7E484507DA0B85CEC8A3CBDE2DF45EC4C905CEB307E9YD7AJ" TargetMode="External"/><Relationship Id="rId17" Type="http://schemas.openxmlformats.org/officeDocument/2006/relationships/hyperlink" Target="consultantplus://offline/ref=E655A0FAA4C9F4176666060B124286649F671D060BD7772A171A5C875C8CC49FF684DF71B203D7CB0CCEB106F5D84B39Y976J" TargetMode="External"/><Relationship Id="rId25" Type="http://schemas.openxmlformats.org/officeDocument/2006/relationships/hyperlink" Target="consultantplus://offline/ref=E655A0FAA4C9F4176666060B124286649F671D060ED1732D1312018D54D5C89DF18B8074A7128FC406D8AF07EAC4493B94Y775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655A0FAA4C9F4176666060B124286649F671D060CDA752A121A5C875C8CC49FF684DF71B203D7CB0CCEB106F5D84B39Y976J" TargetMode="External"/><Relationship Id="rId20" Type="http://schemas.openxmlformats.org/officeDocument/2006/relationships/hyperlink" Target="consultantplus://offline/ref=E655A0FAA4C9F4176666060B124286649F671D0609D77C2E1D1A5C875C8CC49FF684DF71B203D7CB0CCEB106F5D84B39Y976J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55A0FAA4C9F41766661806042ED9619C6E44030DD77E7E484507DA0B85CEC8B1CB8623F451D3C25081F552E6D843259674607745A3YE7EJ" TargetMode="External"/><Relationship Id="rId11" Type="http://schemas.openxmlformats.org/officeDocument/2006/relationships/hyperlink" Target="consultantplus://offline/ref=E655A0FAA4C9F41766661806042ED9619C6E450D06D67E7E484507DA0B85CEC8B1CB8621F354DCCD0F84E043BED7493388757F6B47A1ECYA73J" TargetMode="External"/><Relationship Id="rId24" Type="http://schemas.openxmlformats.org/officeDocument/2006/relationships/hyperlink" Target="consultantplus://offline/ref=E655A0FAA4C9F4176666060B124286649F671D060ED376291D17018D54D5C89DF18B8074A7128FC406D8AF07EAC4493B94Y775J" TargetMode="External"/><Relationship Id="rId5" Type="http://schemas.openxmlformats.org/officeDocument/2006/relationships/hyperlink" Target="consultantplus://offline/ref=E655A0FAA4C9F41766661806042ED9619C6E44030DD77E7E484507DA0B85CEC8B1CB8623F451DBC25081F552E6D843259674607745A3YE7EJ" TargetMode="External"/><Relationship Id="rId15" Type="http://schemas.openxmlformats.org/officeDocument/2006/relationships/hyperlink" Target="consultantplus://offline/ref=E655A0FAA4C9F4176666060B124286649F671D060CD6772F131A5C875C8CC49FF684DF71B203D7CB0CCEB106F5D84B39Y976J" TargetMode="External"/><Relationship Id="rId23" Type="http://schemas.openxmlformats.org/officeDocument/2006/relationships/hyperlink" Target="consultantplus://offline/ref=E655A0FAA4C9F4176666060B124286649F671D060ED27C201517018D54D5C89DF18B8074A7128FC406D8AF07EAC4493B94Y775J" TargetMode="External"/><Relationship Id="rId28" Type="http://schemas.openxmlformats.org/officeDocument/2006/relationships/hyperlink" Target="consultantplus://offline/ref=E655A0FAA4C9F4176666060B124286649F671D060EDA77211C15018D54D5C89DF18B8074A7128FC406D8AF07EAC4493B94Y775J" TargetMode="External"/><Relationship Id="rId10" Type="http://schemas.openxmlformats.org/officeDocument/2006/relationships/hyperlink" Target="consultantplus://offline/ref=E655A0FAA4C9F41766661806042ED9619C6E450D06D67E7E484507DA0B85CEC8B1CB8621F755D3CF0F84E043BED7493388757F6B47A1ECYA73J" TargetMode="External"/><Relationship Id="rId19" Type="http://schemas.openxmlformats.org/officeDocument/2006/relationships/hyperlink" Target="consultantplus://offline/ref=E655A0FAA4C9F4176666060B124286649F671D060ADB712A131A5C875C8CC49FF684DF71B203D7CB0CCEB106F5D84B39Y976J" TargetMode="External"/><Relationship Id="rId4" Type="http://schemas.openxmlformats.org/officeDocument/2006/relationships/hyperlink" Target="consultantplus://offline/ref=E655A0FAA4C9F41766661806042ED9619C6E44030DD77E7E484507DA0B85CEC8B1CB8621F656DACD05DBE556AF8F46399E6B7E745BA3EEA1YA71J" TargetMode="External"/><Relationship Id="rId9" Type="http://schemas.openxmlformats.org/officeDocument/2006/relationships/hyperlink" Target="consultantplus://offline/ref=E655A0FAA4C9F4176666060B124286649F671D060EDA7C2B1C14018D54D5C89DF18B8074B512D7C804D1B007E8D11F6AD22073774DBFEEA2BF876B9DY572J" TargetMode="External"/><Relationship Id="rId14" Type="http://schemas.openxmlformats.org/officeDocument/2006/relationships/hyperlink" Target="consultantplus://offline/ref=E655A0FAA4C9F4176666060B124286649F671D060DD17021101A5C875C8CC49FF684DF71B203D7CB0CCEB106F5D84B39Y976J" TargetMode="External"/><Relationship Id="rId22" Type="http://schemas.openxmlformats.org/officeDocument/2006/relationships/hyperlink" Target="consultantplus://offline/ref=E655A0FAA4C9F4176666060B124286649F671D0606D07420131A5C875C8CC49FF684DF71B203D7CB0CCEB106F5D84B39Y976J" TargetMode="External"/><Relationship Id="rId27" Type="http://schemas.openxmlformats.org/officeDocument/2006/relationships/hyperlink" Target="consultantplus://offline/ref=E655A0FAA4C9F4176666060B124286649F671D060ED57D2E1210018D54D5C89DF18B8074A7128FC406D8AF07EAC4493B94Y775J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2225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2020-01-28T09:59:00Z</dcterms:created>
  <dcterms:modified xsi:type="dcterms:W3CDTF">2020-01-28T10:04:00Z</dcterms:modified>
</cp:coreProperties>
</file>