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94B" w:rsidRDefault="00EA294B" w:rsidP="00EA294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НОВОНИКОЛАЕВСКАЯ РАЙОННАЯ ДУМА ВОЛГОГРАДСКОЙ ОБЛАСТИ</w:t>
      </w:r>
    </w:p>
    <w:p w:rsidR="00EA294B" w:rsidRDefault="00EA294B">
      <w:pPr>
        <w:spacing w:after="1" w:line="220" w:lineRule="atLeast"/>
        <w:jc w:val="center"/>
        <w:outlineLvl w:val="0"/>
      </w:pPr>
    </w:p>
    <w:p w:rsidR="00EA294B" w:rsidRDefault="00EA294B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РЕШЕНИЕ</w:t>
      </w:r>
    </w:p>
    <w:p w:rsidR="00EA294B" w:rsidRDefault="00EA294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29 апреля 2020 г. N 127-РД</w:t>
      </w:r>
    </w:p>
    <w:p w:rsidR="00EA294B" w:rsidRDefault="00EA294B">
      <w:pPr>
        <w:spacing w:after="1" w:line="220" w:lineRule="atLeast"/>
        <w:jc w:val="center"/>
      </w:pPr>
      <w:bookmarkStart w:id="0" w:name="_GoBack"/>
      <w:bookmarkEnd w:id="0"/>
    </w:p>
    <w:p w:rsidR="00EA294B" w:rsidRDefault="00EA294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ВНЕСЕНИИ ИЗМЕНЕНИЙ В РЕШЕНИЕ НОВОНИКОЛАЕВСКОЙ РАЙОННОЙ</w:t>
      </w:r>
    </w:p>
    <w:p w:rsidR="00EA294B" w:rsidRDefault="00EA294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ДУМЫ ОТ 29.10.2019 N 84-РД "О ВВЕДЕНИИ СИСТЕМЫ</w:t>
      </w:r>
    </w:p>
    <w:p w:rsidR="00EA294B" w:rsidRDefault="00EA294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НАЛОГООБЛОЖЕНИЯ В ВИДЕ ЕДИНОГО НАЛОГА НА ВМЕНЕННЫЙ ДОХОД</w:t>
      </w:r>
    </w:p>
    <w:p w:rsidR="00EA294B" w:rsidRDefault="00EA294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ДЛЯ ОТДЕЛЬНЫХ ВИДОВ ДЕЯТЕЛЬНОСТИ НА 2020 ГОД"</w:t>
      </w:r>
    </w:p>
    <w:p w:rsidR="00EA294B" w:rsidRDefault="00EA294B">
      <w:pPr>
        <w:spacing w:after="1" w:line="220" w:lineRule="atLeast"/>
        <w:jc w:val="both"/>
      </w:pPr>
    </w:p>
    <w:p w:rsidR="00EA294B" w:rsidRDefault="00EA294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пп</w:t>
        </w:r>
        <w:proofErr w:type="spellEnd"/>
        <w:r>
          <w:rPr>
            <w:rFonts w:ascii="Calibri" w:hAnsi="Calibri" w:cs="Calibri"/>
            <w:color w:val="0000FF"/>
          </w:rPr>
          <w:t>. 1 п. 1 ст. 346.26</w:t>
        </w:r>
      </w:hyperlink>
      <w:r>
        <w:rPr>
          <w:rFonts w:ascii="Calibri" w:hAnsi="Calibri" w:cs="Calibri"/>
        </w:rPr>
        <w:t xml:space="preserve"> НК РФ, </w:t>
      </w:r>
      <w:hyperlink r:id="rId5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РФ от 24.11.2016 N 2496-р "Об утверждении кодов видов деятельности в соответствии с Общероссийским классификатором видов экономической деятельности, относящихся к бытовым услугам, и кодов услуг в соответствии с Общероссийским классификатором продукции по видам экономической деятельности, относящихся к бытовым услугам", в соответствии с протоколом заседания Правительственной комиссии по повышению устойчивости развития российской экономики от 25.03.2020 N 4кв "О проекте списка сфер деятельности, наиболее пострадавших в условиях ухудшения ситуации в связи с распространением новой </w:t>
      </w:r>
      <w:proofErr w:type="spellStart"/>
      <w:r>
        <w:rPr>
          <w:rFonts w:ascii="Calibri" w:hAnsi="Calibri" w:cs="Calibri"/>
        </w:rPr>
        <w:t>коронавирусной</w:t>
      </w:r>
      <w:proofErr w:type="spellEnd"/>
      <w:r>
        <w:rPr>
          <w:rFonts w:ascii="Calibri" w:hAnsi="Calibri" w:cs="Calibri"/>
        </w:rPr>
        <w:t xml:space="preserve"> инфекции, для оказания первоочередной адресной поддержки" Новониколаевская районная Дума решила:</w:t>
      </w:r>
    </w:p>
    <w:p w:rsidR="00EA294B" w:rsidRDefault="00EA294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Внести в </w:t>
      </w:r>
      <w:hyperlink r:id="rId6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Новониколаевской районной Думы Волгоградской области от 29.10.2019 N 84-РД "О введении системы налогообложения в виде единого налога на вмененный доход для отдельных видов деятельности на 2020 год" (далее по тексту - Решение) следующие изменения:</w:t>
      </w:r>
    </w:p>
    <w:p w:rsidR="00EA294B" w:rsidRDefault="00EA294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</w:t>
      </w:r>
      <w:hyperlink r:id="rId7" w:history="1">
        <w:r>
          <w:rPr>
            <w:rFonts w:ascii="Calibri" w:hAnsi="Calibri" w:cs="Calibri"/>
            <w:color w:val="0000FF"/>
          </w:rPr>
          <w:t>Добавить</w:t>
        </w:r>
      </w:hyperlink>
      <w:r>
        <w:rPr>
          <w:rFonts w:ascii="Calibri" w:hAnsi="Calibri" w:cs="Calibri"/>
        </w:rPr>
        <w:t xml:space="preserve"> пункт 1.1 следующего содержания: "1.1. Установить пониженную ставку по единому налогу на вмененный доход в размере 7,5% на 2 квартал 2020 года по организациям видов деятельности согласно пункту 2 подпунктов 1, 5, 8, 9, 12, а также хозяйствующим субъектам, чей вид деятельности соответствует </w:t>
      </w:r>
      <w:hyperlink r:id="rId8" w:history="1">
        <w:r>
          <w:rPr>
            <w:rFonts w:ascii="Calibri" w:hAnsi="Calibri" w:cs="Calibri"/>
            <w:color w:val="0000FF"/>
          </w:rPr>
          <w:t>47.7</w:t>
        </w:r>
      </w:hyperlink>
      <w:r>
        <w:rPr>
          <w:rFonts w:ascii="Calibri" w:hAnsi="Calibri" w:cs="Calibri"/>
        </w:rPr>
        <w:t xml:space="preserve"> подклассу и </w:t>
      </w:r>
      <w:hyperlink r:id="rId9" w:history="1">
        <w:r>
          <w:rPr>
            <w:rFonts w:ascii="Calibri" w:hAnsi="Calibri" w:cs="Calibri"/>
            <w:color w:val="0000FF"/>
          </w:rPr>
          <w:t>47.82</w:t>
        </w:r>
      </w:hyperlink>
      <w:r>
        <w:rPr>
          <w:rFonts w:ascii="Calibri" w:hAnsi="Calibri" w:cs="Calibri"/>
        </w:rPr>
        <w:t xml:space="preserve"> группам ОКВЭД 2.".</w:t>
      </w:r>
    </w:p>
    <w:p w:rsidR="00EA294B" w:rsidRDefault="00EA294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2.1. </w:t>
      </w:r>
      <w:hyperlink r:id="rId10" w:history="1">
        <w:r>
          <w:rPr>
            <w:rFonts w:ascii="Calibri" w:hAnsi="Calibri" w:cs="Calibri"/>
            <w:color w:val="0000FF"/>
          </w:rPr>
          <w:t>Подпункт 1.12 пункта 4</w:t>
        </w:r>
      </w:hyperlink>
      <w:r>
        <w:rPr>
          <w:rFonts w:ascii="Calibri" w:hAnsi="Calibri" w:cs="Calibri"/>
        </w:rPr>
        <w:t xml:space="preserve"> Решения изложить в следующей редакции:</w:t>
      </w:r>
    </w:p>
    <w:p w:rsidR="00EA294B" w:rsidRDefault="00EA294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"1.12. Деятельность в области фотографии 0,43", далее по тексту.</w:t>
      </w:r>
    </w:p>
    <w:p w:rsidR="00EA294B" w:rsidRDefault="00EA294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2.2. </w:t>
      </w:r>
      <w:hyperlink r:id="rId11" w:history="1">
        <w:r>
          <w:rPr>
            <w:rFonts w:ascii="Calibri" w:hAnsi="Calibri" w:cs="Calibri"/>
            <w:color w:val="0000FF"/>
          </w:rPr>
          <w:t>Подпункт 1.12.1 пункта 4</w:t>
        </w:r>
      </w:hyperlink>
      <w:r>
        <w:rPr>
          <w:rFonts w:ascii="Calibri" w:hAnsi="Calibri" w:cs="Calibri"/>
        </w:rPr>
        <w:t xml:space="preserve"> Решения признать утратившим силу.</w:t>
      </w:r>
    </w:p>
    <w:p w:rsidR="00EA294B" w:rsidRDefault="00EA294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2.3. </w:t>
      </w:r>
      <w:hyperlink r:id="rId12" w:history="1">
        <w:r>
          <w:rPr>
            <w:rFonts w:ascii="Calibri" w:hAnsi="Calibri" w:cs="Calibri"/>
            <w:color w:val="0000FF"/>
          </w:rPr>
          <w:t>Подпункт 5.4 пункта 4</w:t>
        </w:r>
      </w:hyperlink>
      <w:r>
        <w:rPr>
          <w:rFonts w:ascii="Calibri" w:hAnsi="Calibri" w:cs="Calibri"/>
        </w:rPr>
        <w:t xml:space="preserve"> Решения изложить в следующей редакции:</w:t>
      </w:r>
    </w:p>
    <w:p w:rsidR="00EA294B" w:rsidRDefault="00EA294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"5.4. Торговля технически сложными товарами бытового назначения, мебелью, мотоциклами с мощностью двигателя до 112,5 кВт (150 </w:t>
      </w:r>
      <w:proofErr w:type="spellStart"/>
      <w:r>
        <w:rPr>
          <w:rFonts w:ascii="Calibri" w:hAnsi="Calibri" w:cs="Calibri"/>
        </w:rPr>
        <w:t>л.с</w:t>
      </w:r>
      <w:proofErr w:type="spellEnd"/>
      <w:r>
        <w:rPr>
          <w:rFonts w:ascii="Calibri" w:hAnsi="Calibri" w:cs="Calibri"/>
        </w:rPr>
        <w:t>.), оружием и патронами к нему, ювелирными изделиями 1,0", далее по тексту.</w:t>
      </w:r>
    </w:p>
    <w:p w:rsidR="00EA294B" w:rsidRDefault="00EA294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Настоящее решение вступает в силу после его официального опубликования в газете "Вестник".</w:t>
      </w:r>
    </w:p>
    <w:p w:rsidR="00EA294B" w:rsidRDefault="00EA294B">
      <w:pPr>
        <w:spacing w:after="1" w:line="220" w:lineRule="atLeast"/>
        <w:jc w:val="both"/>
      </w:pPr>
    </w:p>
    <w:p w:rsidR="00EA294B" w:rsidRDefault="00EA294B">
      <w:pPr>
        <w:spacing w:after="1" w:line="220" w:lineRule="atLeast"/>
        <w:jc w:val="right"/>
      </w:pPr>
      <w:r>
        <w:rPr>
          <w:rFonts w:ascii="Calibri" w:hAnsi="Calibri" w:cs="Calibri"/>
        </w:rPr>
        <w:t>Председатель</w:t>
      </w:r>
    </w:p>
    <w:p w:rsidR="00EA294B" w:rsidRDefault="00EA294B">
      <w:pPr>
        <w:spacing w:after="1" w:line="220" w:lineRule="atLeast"/>
        <w:jc w:val="right"/>
      </w:pPr>
      <w:r>
        <w:rPr>
          <w:rFonts w:ascii="Calibri" w:hAnsi="Calibri" w:cs="Calibri"/>
        </w:rPr>
        <w:t>Новониколаевской районной Думы</w:t>
      </w:r>
    </w:p>
    <w:p w:rsidR="00EA294B" w:rsidRDefault="00EA294B">
      <w:pPr>
        <w:spacing w:after="1" w:line="220" w:lineRule="atLeast"/>
        <w:jc w:val="right"/>
      </w:pPr>
      <w:r>
        <w:rPr>
          <w:rFonts w:ascii="Calibri" w:hAnsi="Calibri" w:cs="Calibri"/>
        </w:rPr>
        <w:t>П.В.МИТЯШОВ</w:t>
      </w:r>
    </w:p>
    <w:p w:rsidR="00EA294B" w:rsidRDefault="00EA294B">
      <w:pPr>
        <w:spacing w:after="1" w:line="220" w:lineRule="atLeast"/>
        <w:jc w:val="both"/>
      </w:pPr>
    </w:p>
    <w:p w:rsidR="00EA294B" w:rsidRDefault="00EA294B">
      <w:pPr>
        <w:spacing w:after="1" w:line="220" w:lineRule="atLeast"/>
        <w:jc w:val="right"/>
      </w:pPr>
      <w:r>
        <w:rPr>
          <w:rFonts w:ascii="Calibri" w:hAnsi="Calibri" w:cs="Calibri"/>
        </w:rPr>
        <w:t>Глава Новониколаевского</w:t>
      </w:r>
    </w:p>
    <w:p w:rsidR="00EA294B" w:rsidRDefault="00EA294B">
      <w:pPr>
        <w:spacing w:after="1" w:line="220" w:lineRule="atLeast"/>
        <w:jc w:val="right"/>
      </w:pPr>
      <w:r>
        <w:rPr>
          <w:rFonts w:ascii="Calibri" w:hAnsi="Calibri" w:cs="Calibri"/>
        </w:rPr>
        <w:t>муниципального района</w:t>
      </w:r>
    </w:p>
    <w:p w:rsidR="00EA294B" w:rsidRDefault="00EA294B">
      <w:pPr>
        <w:spacing w:after="1" w:line="220" w:lineRule="atLeast"/>
        <w:jc w:val="right"/>
      </w:pPr>
      <w:r>
        <w:rPr>
          <w:rFonts w:ascii="Calibri" w:hAnsi="Calibri" w:cs="Calibri"/>
        </w:rPr>
        <w:t>С.С.ЧУЛКОВ</w:t>
      </w:r>
    </w:p>
    <w:p w:rsidR="00EA294B" w:rsidRDefault="00EA294B">
      <w:pPr>
        <w:spacing w:after="1" w:line="220" w:lineRule="atLeast"/>
      </w:pPr>
      <w:r>
        <w:rPr>
          <w:rFonts w:ascii="Calibri" w:hAnsi="Calibri" w:cs="Calibri"/>
        </w:rPr>
        <w:br/>
      </w:r>
    </w:p>
    <w:p w:rsidR="00BE21D3" w:rsidRDefault="00BE21D3"/>
    <w:sectPr w:rsidR="00BE21D3" w:rsidSect="00FD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4B"/>
    <w:rsid w:val="00BE21D3"/>
    <w:rsid w:val="00EA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B36493-E33B-4FB1-A8F1-A5B012E8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9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29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B8C6BCCCB389C2B451C87488428F985FDC96D613ACAEBEE38EC0A1083A9D83030068BB54EE386A0061F49BA9D5283F21EA827DF1F0271FS1PA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B8C6BCCCB389C2B451D6799E2ED09D5CD2C8D313A2A3E9BFD8C6F6576A9BD643406EEE05A96A6F0162BECAE89E273E2BSFP4I" TargetMode="External"/><Relationship Id="rId12" Type="http://schemas.openxmlformats.org/officeDocument/2006/relationships/hyperlink" Target="consultantplus://offline/ref=13B8C6BCCCB389C2B451D6799E2ED09D5CD2C8D313A2A3E9BFD8C6F6576A9BD643406EEE17A93263006AA1CBEF8B716F6DA18F79E7EC2718047ADA34S4P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B8C6BCCCB389C2B451D6799E2ED09D5CD2C8D313A2A3E9BFD8C6F6576A9BD643406EEE05A96A6F0162BECAE89E273E2BSFP4I" TargetMode="External"/><Relationship Id="rId11" Type="http://schemas.openxmlformats.org/officeDocument/2006/relationships/hyperlink" Target="consultantplus://offline/ref=13B8C6BCCCB389C2B451D6799E2ED09D5CD2C8D313A2A3E9BFD8C6F6576A9BD643406EEE17A93263006AA0CDE98B716F6DA18F79E7EC2718047ADA34S4PEI" TargetMode="External"/><Relationship Id="rId5" Type="http://schemas.openxmlformats.org/officeDocument/2006/relationships/hyperlink" Target="consultantplus://offline/ref=13B8C6BCCCB389C2B451C87488428F985ED991D913ABAEBEE38EC0A1083A9D83110030B755E521620574A2CAEFS8P0I" TargetMode="External"/><Relationship Id="rId10" Type="http://schemas.openxmlformats.org/officeDocument/2006/relationships/hyperlink" Target="consultantplus://offline/ref=13B8C6BCCCB389C2B451D6799E2ED09D5CD2C8D313A2A3E9BFD8C6F6576A9BD643406EEE17A93263006AA0CDEC8B716F6DA18F79E7EC2718047ADA34S4PEI" TargetMode="External"/><Relationship Id="rId4" Type="http://schemas.openxmlformats.org/officeDocument/2006/relationships/hyperlink" Target="consultantplus://offline/ref=13B8C6BCCCB389C2B451C87488428F985FDC97DC11AAAEBEE38EC0A1083A9D83030068B254ED3969543BE49FE0812D2029F19C7AEFF0S2P7I" TargetMode="External"/><Relationship Id="rId9" Type="http://schemas.openxmlformats.org/officeDocument/2006/relationships/hyperlink" Target="consultantplus://offline/ref=13B8C6BCCCB389C2B451C87488428F985FDC96D613ACAEBEE38EC0A1083A9D83030068BB54EE37650861F49BA9D5283F21EA827DF1F0271FS1P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Лещёва Юлия Алексеевна</dc:creator>
  <cp:keywords/>
  <dc:description/>
  <cp:lastModifiedBy>Лещёва Юлия Алексеевна</cp:lastModifiedBy>
  <cp:revision>1</cp:revision>
  <dcterms:created xsi:type="dcterms:W3CDTF">2020-05-18T08:14:00Z</dcterms:created>
  <dcterms:modified xsi:type="dcterms:W3CDTF">2020-05-18T08:18:00Z</dcterms:modified>
</cp:coreProperties>
</file>