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94B" w:rsidRDefault="00EA294B" w:rsidP="00EA294B">
      <w:pPr>
        <w:spacing w:after="1" w:line="220" w:lineRule="atLeast"/>
        <w:jc w:val="center"/>
      </w:pPr>
      <w:r>
        <w:rPr>
          <w:rFonts w:ascii="Calibri" w:hAnsi="Calibri" w:cs="Calibri"/>
          <w:b/>
        </w:rPr>
        <w:t>НОВОНИКОЛАЕВСКАЯ РАЙОННАЯ ДУМА ВОЛГОГРАДСКОЙ ОБЛАСТИ</w:t>
      </w:r>
    </w:p>
    <w:p w:rsidR="00EA294B" w:rsidRDefault="00EA294B">
      <w:pPr>
        <w:spacing w:after="1" w:line="220" w:lineRule="atLeast"/>
        <w:jc w:val="center"/>
        <w:outlineLvl w:val="0"/>
      </w:pPr>
    </w:p>
    <w:p w:rsidR="00EA294B" w:rsidRDefault="00EA294B">
      <w:pPr>
        <w:spacing w:after="1" w:line="220" w:lineRule="atLeast"/>
        <w:jc w:val="center"/>
      </w:pPr>
      <w:r>
        <w:rPr>
          <w:rFonts w:ascii="Calibri" w:hAnsi="Calibri" w:cs="Calibri"/>
          <w:b/>
        </w:rPr>
        <w:t>РЕШЕНИЕ</w:t>
      </w:r>
    </w:p>
    <w:p w:rsidR="00EA294B" w:rsidRDefault="00EA294B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29 апреля 2020 г. N 127-РД</w:t>
      </w:r>
    </w:p>
    <w:p w:rsidR="00EA294B" w:rsidRDefault="00EA294B">
      <w:pPr>
        <w:spacing w:after="1" w:line="220" w:lineRule="atLeast"/>
        <w:jc w:val="center"/>
      </w:pPr>
      <w:bookmarkStart w:id="0" w:name="_GoBack"/>
      <w:bookmarkEnd w:id="0"/>
    </w:p>
    <w:p w:rsidR="00EA294B" w:rsidRDefault="00EA294B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 ВНЕСЕНИИ ИЗМЕНЕНИЙ В РЕШЕНИЕ НОВОНИКОЛАЕВСКОЙ РАЙОННОЙ</w:t>
      </w:r>
    </w:p>
    <w:p w:rsidR="00EA294B" w:rsidRDefault="00EA294B">
      <w:pPr>
        <w:spacing w:after="1" w:line="220" w:lineRule="atLeast"/>
        <w:jc w:val="center"/>
      </w:pPr>
      <w:r>
        <w:rPr>
          <w:rFonts w:ascii="Calibri" w:hAnsi="Calibri" w:cs="Calibri"/>
          <w:b/>
        </w:rPr>
        <w:t>ДУМЫ ОТ 29.10.2019 N 84-РД "О ВВЕДЕНИИ СИСТЕМЫ</w:t>
      </w:r>
    </w:p>
    <w:p w:rsidR="00EA294B" w:rsidRDefault="00EA294B">
      <w:pPr>
        <w:spacing w:after="1" w:line="220" w:lineRule="atLeast"/>
        <w:jc w:val="center"/>
      </w:pPr>
      <w:r>
        <w:rPr>
          <w:rFonts w:ascii="Calibri" w:hAnsi="Calibri" w:cs="Calibri"/>
          <w:b/>
        </w:rPr>
        <w:t>НАЛОГООБЛОЖЕНИЯ В ВИДЕ ЕДИНОГО НАЛОГА НА ВМЕНЕННЫЙ ДОХОД</w:t>
      </w:r>
    </w:p>
    <w:p w:rsidR="00EA294B" w:rsidRDefault="00EA294B">
      <w:pPr>
        <w:spacing w:after="1" w:line="220" w:lineRule="atLeast"/>
        <w:jc w:val="center"/>
      </w:pPr>
      <w:r>
        <w:rPr>
          <w:rFonts w:ascii="Calibri" w:hAnsi="Calibri" w:cs="Calibri"/>
          <w:b/>
        </w:rPr>
        <w:t>ДЛЯ ОТДЕЛЬНЫХ ВИДОВ ДЕЯТЕЛЬНОСТИ НА 2020 ГОД"</w:t>
      </w:r>
    </w:p>
    <w:p w:rsidR="00EA294B" w:rsidRDefault="00EA294B">
      <w:pPr>
        <w:spacing w:after="1" w:line="220" w:lineRule="atLeast"/>
        <w:jc w:val="both"/>
      </w:pPr>
    </w:p>
    <w:p w:rsidR="00EA294B" w:rsidRDefault="00EA294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соответствии с </w:t>
      </w:r>
      <w:hyperlink r:id="rId4" w:history="1">
        <w:proofErr w:type="spellStart"/>
        <w:r>
          <w:rPr>
            <w:rFonts w:ascii="Calibri" w:hAnsi="Calibri" w:cs="Calibri"/>
            <w:color w:val="0000FF"/>
          </w:rPr>
          <w:t>пп</w:t>
        </w:r>
        <w:proofErr w:type="spellEnd"/>
        <w:r>
          <w:rPr>
            <w:rFonts w:ascii="Calibri" w:hAnsi="Calibri" w:cs="Calibri"/>
            <w:color w:val="0000FF"/>
          </w:rPr>
          <w:t>. 1 п. 1 ст. 346.26</w:t>
        </w:r>
      </w:hyperlink>
      <w:r>
        <w:rPr>
          <w:rFonts w:ascii="Calibri" w:hAnsi="Calibri" w:cs="Calibri"/>
        </w:rPr>
        <w:t xml:space="preserve"> НК РФ, </w:t>
      </w:r>
      <w:hyperlink r:id="rId5" w:history="1">
        <w:r>
          <w:rPr>
            <w:rFonts w:ascii="Calibri" w:hAnsi="Calibri" w:cs="Calibri"/>
            <w:color w:val="0000FF"/>
          </w:rPr>
          <w:t>Распоряжением</w:t>
        </w:r>
      </w:hyperlink>
      <w:r>
        <w:rPr>
          <w:rFonts w:ascii="Calibri" w:hAnsi="Calibri" w:cs="Calibri"/>
        </w:rPr>
        <w:t xml:space="preserve"> Правительства РФ от 24.11.2016 N 2496-р "Об утверждении кодов видов деятельности в соответствии с Общероссийским классификатором видов экономической деятельности, относящихся к бытовым услугам, и кодов услуг в соответствии с Общероссийским классификатором продукции по видам экономической деятельности, относящихся к бытовым услугам", в соответствии с протоколом заседания Правительственной комиссии по повышению устойчивости развития российской экономики от 25.03.2020 N 4кв "О проекте списка сфер деятельности, наиболее пострадавших в условиях ухудшения ситуации в связи с распространением новой </w:t>
      </w:r>
      <w:proofErr w:type="spellStart"/>
      <w:r>
        <w:rPr>
          <w:rFonts w:ascii="Calibri" w:hAnsi="Calibri" w:cs="Calibri"/>
        </w:rPr>
        <w:t>коронавирусной</w:t>
      </w:r>
      <w:proofErr w:type="spellEnd"/>
      <w:r>
        <w:rPr>
          <w:rFonts w:ascii="Calibri" w:hAnsi="Calibri" w:cs="Calibri"/>
        </w:rPr>
        <w:t xml:space="preserve"> инфекции, для оказания первоочередной адресной поддержки" Новониколаевская районная Дума решила:</w:t>
      </w:r>
    </w:p>
    <w:p w:rsidR="00EA294B" w:rsidRDefault="00EA294B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Внести в </w:t>
      </w:r>
      <w:hyperlink r:id="rId6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Новониколаевской районной Думы Волгоградской области от 29.10.2019 N 84-РД "О введении системы налогообложения в виде единого налога на вмененный доход для отдельных видов деятельности на 2020 год" (далее по тексту - Решение) следующие изменения:</w:t>
      </w:r>
    </w:p>
    <w:p w:rsidR="00EA294B" w:rsidRDefault="00EA294B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</w:t>
      </w:r>
      <w:hyperlink r:id="rId7" w:history="1">
        <w:r>
          <w:rPr>
            <w:rFonts w:ascii="Calibri" w:hAnsi="Calibri" w:cs="Calibri"/>
            <w:color w:val="0000FF"/>
          </w:rPr>
          <w:t>Добавить</w:t>
        </w:r>
      </w:hyperlink>
      <w:r>
        <w:rPr>
          <w:rFonts w:ascii="Calibri" w:hAnsi="Calibri" w:cs="Calibri"/>
        </w:rPr>
        <w:t xml:space="preserve"> пункт 1.1 следующего содержания: "1.1. Установить пониженную ставку по единому налогу на вмененный доход в размере 7,5% на 2 квартал 2020 года по организациям видов деятельности согласно пункту 2 подпунктов 1, 5, 8, 9, 12, а также хозяйствующим субъектам, чей вид деятельности соответствует </w:t>
      </w:r>
      <w:hyperlink r:id="rId8" w:history="1">
        <w:r>
          <w:rPr>
            <w:rFonts w:ascii="Calibri" w:hAnsi="Calibri" w:cs="Calibri"/>
            <w:color w:val="0000FF"/>
          </w:rPr>
          <w:t>47.7</w:t>
        </w:r>
      </w:hyperlink>
      <w:r>
        <w:rPr>
          <w:rFonts w:ascii="Calibri" w:hAnsi="Calibri" w:cs="Calibri"/>
        </w:rPr>
        <w:t xml:space="preserve"> подклассу и </w:t>
      </w:r>
      <w:hyperlink r:id="rId9" w:history="1">
        <w:r>
          <w:rPr>
            <w:rFonts w:ascii="Calibri" w:hAnsi="Calibri" w:cs="Calibri"/>
            <w:color w:val="0000FF"/>
          </w:rPr>
          <w:t>47.82</w:t>
        </w:r>
      </w:hyperlink>
      <w:r>
        <w:rPr>
          <w:rFonts w:ascii="Calibri" w:hAnsi="Calibri" w:cs="Calibri"/>
        </w:rPr>
        <w:t xml:space="preserve"> группам ОКВЭД 2.".</w:t>
      </w:r>
    </w:p>
    <w:p w:rsidR="00EA294B" w:rsidRDefault="00EA294B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2.1. </w:t>
      </w:r>
      <w:hyperlink r:id="rId10" w:history="1">
        <w:r>
          <w:rPr>
            <w:rFonts w:ascii="Calibri" w:hAnsi="Calibri" w:cs="Calibri"/>
            <w:color w:val="0000FF"/>
          </w:rPr>
          <w:t>Подпункт 1.12 пункта 4</w:t>
        </w:r>
      </w:hyperlink>
      <w:r>
        <w:rPr>
          <w:rFonts w:ascii="Calibri" w:hAnsi="Calibri" w:cs="Calibri"/>
        </w:rPr>
        <w:t xml:space="preserve"> Решения изложить в следующей редакции:</w:t>
      </w:r>
    </w:p>
    <w:p w:rsidR="00EA294B" w:rsidRDefault="00EA294B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"1.12. Деятельность в области фотографии 0,43", далее по тексту.</w:t>
      </w:r>
    </w:p>
    <w:p w:rsidR="00EA294B" w:rsidRDefault="00EA294B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2.2. </w:t>
      </w:r>
      <w:hyperlink r:id="rId11" w:history="1">
        <w:r>
          <w:rPr>
            <w:rFonts w:ascii="Calibri" w:hAnsi="Calibri" w:cs="Calibri"/>
            <w:color w:val="0000FF"/>
          </w:rPr>
          <w:t>Подпункт 1.12.1 пункта 4</w:t>
        </w:r>
      </w:hyperlink>
      <w:r>
        <w:rPr>
          <w:rFonts w:ascii="Calibri" w:hAnsi="Calibri" w:cs="Calibri"/>
        </w:rPr>
        <w:t xml:space="preserve"> Решения признать утратившим силу.</w:t>
      </w:r>
    </w:p>
    <w:p w:rsidR="00EA294B" w:rsidRDefault="00EA294B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2.3. </w:t>
      </w:r>
      <w:hyperlink r:id="rId12" w:history="1">
        <w:r>
          <w:rPr>
            <w:rFonts w:ascii="Calibri" w:hAnsi="Calibri" w:cs="Calibri"/>
            <w:color w:val="0000FF"/>
          </w:rPr>
          <w:t>Подпункт 5.4 пункта 4</w:t>
        </w:r>
      </w:hyperlink>
      <w:r>
        <w:rPr>
          <w:rFonts w:ascii="Calibri" w:hAnsi="Calibri" w:cs="Calibri"/>
        </w:rPr>
        <w:t xml:space="preserve"> Решения изложить в следующей редакции:</w:t>
      </w:r>
    </w:p>
    <w:p w:rsidR="00EA294B" w:rsidRDefault="00EA294B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"5.4. Торговля технически сложными товарами бытового назначения, мебелью, мотоциклами с мощностью двигателя до 112,5 кВт (150 </w:t>
      </w:r>
      <w:proofErr w:type="spellStart"/>
      <w:r>
        <w:rPr>
          <w:rFonts w:ascii="Calibri" w:hAnsi="Calibri" w:cs="Calibri"/>
        </w:rPr>
        <w:t>л.с</w:t>
      </w:r>
      <w:proofErr w:type="spellEnd"/>
      <w:r>
        <w:rPr>
          <w:rFonts w:ascii="Calibri" w:hAnsi="Calibri" w:cs="Calibri"/>
        </w:rPr>
        <w:t>.), оружием и патронами к нему, ювелирными изделиями 1,0", далее по тексту.</w:t>
      </w:r>
    </w:p>
    <w:p w:rsidR="00EA294B" w:rsidRDefault="00EA294B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Настоящее решение вступает в силу после его официального опубликования в газете "Вестник".</w:t>
      </w:r>
    </w:p>
    <w:p w:rsidR="00EA294B" w:rsidRDefault="00EA294B">
      <w:pPr>
        <w:spacing w:after="1" w:line="220" w:lineRule="atLeast"/>
        <w:jc w:val="both"/>
      </w:pPr>
    </w:p>
    <w:p w:rsidR="00EA294B" w:rsidRDefault="00EA294B">
      <w:pPr>
        <w:spacing w:after="1" w:line="220" w:lineRule="atLeast"/>
        <w:jc w:val="right"/>
      </w:pPr>
      <w:r>
        <w:rPr>
          <w:rFonts w:ascii="Calibri" w:hAnsi="Calibri" w:cs="Calibri"/>
        </w:rPr>
        <w:t>Председатель</w:t>
      </w:r>
    </w:p>
    <w:p w:rsidR="00EA294B" w:rsidRDefault="00EA294B">
      <w:pPr>
        <w:spacing w:after="1" w:line="220" w:lineRule="atLeast"/>
        <w:jc w:val="right"/>
      </w:pPr>
      <w:r>
        <w:rPr>
          <w:rFonts w:ascii="Calibri" w:hAnsi="Calibri" w:cs="Calibri"/>
        </w:rPr>
        <w:t>Новониколаевской районной Думы</w:t>
      </w:r>
    </w:p>
    <w:p w:rsidR="00EA294B" w:rsidRDefault="00EA294B">
      <w:pPr>
        <w:spacing w:after="1" w:line="220" w:lineRule="atLeast"/>
        <w:jc w:val="right"/>
      </w:pPr>
      <w:r>
        <w:rPr>
          <w:rFonts w:ascii="Calibri" w:hAnsi="Calibri" w:cs="Calibri"/>
        </w:rPr>
        <w:t>П.В.МИТЯШОВ</w:t>
      </w:r>
    </w:p>
    <w:p w:rsidR="00EA294B" w:rsidRDefault="00EA294B">
      <w:pPr>
        <w:spacing w:after="1" w:line="220" w:lineRule="atLeast"/>
        <w:jc w:val="both"/>
      </w:pPr>
    </w:p>
    <w:p w:rsidR="00EA294B" w:rsidRDefault="00EA294B">
      <w:pPr>
        <w:spacing w:after="1" w:line="220" w:lineRule="atLeast"/>
        <w:jc w:val="right"/>
      </w:pPr>
      <w:r>
        <w:rPr>
          <w:rFonts w:ascii="Calibri" w:hAnsi="Calibri" w:cs="Calibri"/>
        </w:rPr>
        <w:t>Глава Новониколаевского</w:t>
      </w:r>
    </w:p>
    <w:p w:rsidR="00EA294B" w:rsidRDefault="00EA294B">
      <w:pPr>
        <w:spacing w:after="1" w:line="220" w:lineRule="atLeast"/>
        <w:jc w:val="right"/>
      </w:pPr>
      <w:r>
        <w:rPr>
          <w:rFonts w:ascii="Calibri" w:hAnsi="Calibri" w:cs="Calibri"/>
        </w:rPr>
        <w:t>муниципального района</w:t>
      </w:r>
    </w:p>
    <w:p w:rsidR="00EA294B" w:rsidRDefault="00EA294B">
      <w:pPr>
        <w:spacing w:after="1" w:line="220" w:lineRule="atLeast"/>
        <w:jc w:val="right"/>
      </w:pPr>
      <w:r>
        <w:rPr>
          <w:rFonts w:ascii="Calibri" w:hAnsi="Calibri" w:cs="Calibri"/>
        </w:rPr>
        <w:t>С.С.ЧУЛКОВ</w:t>
      </w:r>
    </w:p>
    <w:p w:rsidR="00EA294B" w:rsidRDefault="00EA294B">
      <w:pPr>
        <w:spacing w:after="1" w:line="220" w:lineRule="atLeast"/>
      </w:pPr>
      <w:r>
        <w:rPr>
          <w:rFonts w:ascii="Calibri" w:hAnsi="Calibri" w:cs="Calibri"/>
        </w:rPr>
        <w:br/>
      </w:r>
    </w:p>
    <w:p w:rsidR="00BE21D3" w:rsidRDefault="00BE21D3"/>
    <w:sectPr w:rsidR="00BE21D3" w:rsidSect="00FD0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94B"/>
    <w:rsid w:val="00BE21D3"/>
    <w:rsid w:val="00EA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2B36493-E33B-4FB1-A8F1-A5B012E8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29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29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B8C6BCCCB389C2B451C87488428F985FDC96D613ACAEBEE38EC0A1083A9D83030068BB54EE386A0061F49BA9D5283F21EA827DF1F0271FS1PA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B8C6BCCCB389C2B451D6799E2ED09D5CD2C8D313A2A3E9BFD8C6F6576A9BD643406EEE05A96A6F0162BECAE89E273E2BSFP4I" TargetMode="External"/><Relationship Id="rId12" Type="http://schemas.openxmlformats.org/officeDocument/2006/relationships/hyperlink" Target="consultantplus://offline/ref=13B8C6BCCCB389C2B451D6799E2ED09D5CD2C8D313A2A3E9BFD8C6F6576A9BD643406EEE17A93263006AA1CBEF8B716F6DA18F79E7EC2718047ADA34S4P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B8C6BCCCB389C2B451D6799E2ED09D5CD2C8D313A2A3E9BFD8C6F6576A9BD643406EEE05A96A6F0162BECAE89E273E2BSFP4I" TargetMode="External"/><Relationship Id="rId11" Type="http://schemas.openxmlformats.org/officeDocument/2006/relationships/hyperlink" Target="consultantplus://offline/ref=13B8C6BCCCB389C2B451D6799E2ED09D5CD2C8D313A2A3E9BFD8C6F6576A9BD643406EEE17A93263006AA0CDE98B716F6DA18F79E7EC2718047ADA34S4PEI" TargetMode="External"/><Relationship Id="rId5" Type="http://schemas.openxmlformats.org/officeDocument/2006/relationships/hyperlink" Target="consultantplus://offline/ref=13B8C6BCCCB389C2B451C87488428F985ED991D913ABAEBEE38EC0A1083A9D83110030B755E521620574A2CAEFS8P0I" TargetMode="External"/><Relationship Id="rId10" Type="http://schemas.openxmlformats.org/officeDocument/2006/relationships/hyperlink" Target="consultantplus://offline/ref=13B8C6BCCCB389C2B451D6799E2ED09D5CD2C8D313A2A3E9BFD8C6F6576A9BD643406EEE17A93263006AA0CDEC8B716F6DA18F79E7EC2718047ADA34S4PEI" TargetMode="External"/><Relationship Id="rId4" Type="http://schemas.openxmlformats.org/officeDocument/2006/relationships/hyperlink" Target="consultantplus://offline/ref=13B8C6BCCCB389C2B451C87488428F985FDC97DC11AAAEBEE38EC0A1083A9D83030068B254ED3969543BE49FE0812D2029F19C7AEFF0S2P7I" TargetMode="External"/><Relationship Id="rId9" Type="http://schemas.openxmlformats.org/officeDocument/2006/relationships/hyperlink" Target="consultantplus://offline/ref=13B8C6BCCCB389C2B451C87488428F985FDC96D613ACAEBEE38EC0A1083A9D83030068BB54EE37650861F49BA9D5283F21EA827DF1F0271FS1P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2020-05-18T08:14:00Z</dcterms:created>
  <dcterms:modified xsi:type="dcterms:W3CDTF">2020-05-18T08:18:00Z</dcterms:modified>
</cp:coreProperties>
</file>