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674" w:rsidRDefault="00F14674">
      <w:pPr>
        <w:pStyle w:val="ConsPlusTitle"/>
        <w:jc w:val="center"/>
      </w:pPr>
      <w:r>
        <w:t>ЗАКОН</w:t>
      </w:r>
    </w:p>
    <w:p w:rsidR="00F14674" w:rsidRDefault="00F14674">
      <w:pPr>
        <w:pStyle w:val="ConsPlusTitle"/>
        <w:jc w:val="center"/>
      </w:pPr>
      <w:r>
        <w:t>ВОЛГОГРАДСКОЙ ОБЛАСТИ</w:t>
      </w:r>
    </w:p>
    <w:p w:rsidR="00F14674" w:rsidRDefault="00F14674">
      <w:pPr>
        <w:pStyle w:val="ConsPlusTitle"/>
        <w:jc w:val="both"/>
      </w:pPr>
    </w:p>
    <w:p w:rsidR="00F14674" w:rsidRDefault="00F14674">
      <w:pPr>
        <w:pStyle w:val="ConsPlusTitle"/>
        <w:jc w:val="center"/>
      </w:pPr>
      <w:r>
        <w:t>О ВНЕСЕНИИ ИЗМЕНЕНИЙ В СТАТЬЮ 1 ЗАКОНА ВОЛГОГРАДСКОЙ ОБЛАСТИ</w:t>
      </w:r>
    </w:p>
    <w:p w:rsidR="00F14674" w:rsidRDefault="00F14674">
      <w:pPr>
        <w:pStyle w:val="ConsPlusTitle"/>
        <w:jc w:val="center"/>
      </w:pPr>
      <w:r>
        <w:t>ОТ 10 ФЕВРАЛЯ 2009 Г. N 1845-ОД "О СТАВКЕ НАЛОГА,</w:t>
      </w:r>
    </w:p>
    <w:p w:rsidR="00F14674" w:rsidRDefault="00F14674">
      <w:pPr>
        <w:pStyle w:val="ConsPlusTitle"/>
        <w:jc w:val="center"/>
      </w:pPr>
      <w:r>
        <w:t>УПЛАЧИВАЕМОГО В СВЯЗИ С ПРИМЕНЕНИЕМ УПРОЩЕННОЙ СИСТЕМЫ</w:t>
      </w:r>
    </w:p>
    <w:p w:rsidR="00F14674" w:rsidRDefault="00F14674">
      <w:pPr>
        <w:pStyle w:val="ConsPlusTitle"/>
        <w:jc w:val="center"/>
      </w:pPr>
      <w:r>
        <w:t>НАЛОГООБЛОЖЕНИЯ"</w:t>
      </w:r>
    </w:p>
    <w:p w:rsidR="00F14674" w:rsidRDefault="00F14674">
      <w:pPr>
        <w:pStyle w:val="ConsPlusNormal"/>
        <w:jc w:val="both"/>
      </w:pPr>
    </w:p>
    <w:p w:rsidR="00F14674" w:rsidRPr="00F14674" w:rsidRDefault="00F14674">
      <w:pPr>
        <w:pStyle w:val="ConsPlusNormal"/>
        <w:jc w:val="right"/>
        <w:rPr>
          <w:rFonts w:ascii="Times New Roman" w:hAnsi="Times New Roman" w:cs="Times New Roman"/>
        </w:rPr>
      </w:pPr>
      <w:r w:rsidRPr="00F14674">
        <w:rPr>
          <w:rFonts w:ascii="Times New Roman" w:hAnsi="Times New Roman" w:cs="Times New Roman"/>
        </w:rPr>
        <w:t>Принят</w:t>
      </w:r>
    </w:p>
    <w:p w:rsidR="00F14674" w:rsidRPr="00F14674" w:rsidRDefault="00F14674">
      <w:pPr>
        <w:pStyle w:val="ConsPlusNormal"/>
        <w:jc w:val="right"/>
        <w:rPr>
          <w:rFonts w:ascii="Times New Roman" w:hAnsi="Times New Roman" w:cs="Times New Roman"/>
        </w:rPr>
      </w:pPr>
      <w:r w:rsidRPr="00F14674">
        <w:rPr>
          <w:rFonts w:ascii="Times New Roman" w:hAnsi="Times New Roman" w:cs="Times New Roman"/>
        </w:rPr>
        <w:t>Волгоградской</w:t>
      </w:r>
    </w:p>
    <w:p w:rsidR="00F14674" w:rsidRPr="00F14674" w:rsidRDefault="00F14674">
      <w:pPr>
        <w:pStyle w:val="ConsPlusNormal"/>
        <w:jc w:val="right"/>
        <w:rPr>
          <w:rFonts w:ascii="Times New Roman" w:hAnsi="Times New Roman" w:cs="Times New Roman"/>
        </w:rPr>
      </w:pPr>
      <w:r w:rsidRPr="00F14674">
        <w:rPr>
          <w:rFonts w:ascii="Times New Roman" w:hAnsi="Times New Roman" w:cs="Times New Roman"/>
        </w:rPr>
        <w:t>областной Думой</w:t>
      </w:r>
    </w:p>
    <w:p w:rsidR="00F14674" w:rsidRPr="00F14674" w:rsidRDefault="00F14674">
      <w:pPr>
        <w:pStyle w:val="ConsPlusNormal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F14674">
        <w:rPr>
          <w:rFonts w:ascii="Times New Roman" w:hAnsi="Times New Roman" w:cs="Times New Roman"/>
        </w:rPr>
        <w:t>24 декабря 2021 года</w:t>
      </w:r>
    </w:p>
    <w:p w:rsidR="00F14674" w:rsidRDefault="00F14674">
      <w:pPr>
        <w:pStyle w:val="ConsPlusNormal"/>
        <w:jc w:val="both"/>
      </w:pPr>
    </w:p>
    <w:p w:rsidR="00F14674" w:rsidRPr="00F14674" w:rsidRDefault="00F14674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  <w:r w:rsidRPr="00F14674">
        <w:rPr>
          <w:rFonts w:ascii="Times New Roman" w:hAnsi="Times New Roman" w:cs="Times New Roman"/>
        </w:rPr>
        <w:t>Статья 1</w:t>
      </w:r>
    </w:p>
    <w:p w:rsidR="00F14674" w:rsidRPr="00F14674" w:rsidRDefault="00F14674">
      <w:pPr>
        <w:pStyle w:val="ConsPlusNormal"/>
        <w:jc w:val="both"/>
        <w:rPr>
          <w:rFonts w:ascii="Times New Roman" w:hAnsi="Times New Roman" w:cs="Times New Roman"/>
        </w:rPr>
      </w:pPr>
    </w:p>
    <w:p w:rsidR="00F14674" w:rsidRPr="00F14674" w:rsidRDefault="00F1467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14674">
        <w:rPr>
          <w:rFonts w:ascii="Times New Roman" w:hAnsi="Times New Roman" w:cs="Times New Roman"/>
        </w:rPr>
        <w:t xml:space="preserve">Внести в </w:t>
      </w:r>
      <w:hyperlink r:id="rId4" w:history="1">
        <w:r w:rsidRPr="00F14674">
          <w:rPr>
            <w:rFonts w:ascii="Times New Roman" w:hAnsi="Times New Roman" w:cs="Times New Roman"/>
          </w:rPr>
          <w:t>статью 1</w:t>
        </w:r>
      </w:hyperlink>
      <w:r w:rsidRPr="00F14674">
        <w:rPr>
          <w:rFonts w:ascii="Times New Roman" w:hAnsi="Times New Roman" w:cs="Times New Roman"/>
        </w:rPr>
        <w:t xml:space="preserve"> Закона Волгоградской области от 10 февраля 2009 г. N 1845-ОД "О ставке налога, уплачиваемого в связи с применением упрощенной системы налогообложения" (в редакции от 10 ноября 2014 г. N 147-ОД, от 26 декабря 2019 г. N 133-ОД, от 07 апреля 2020 г. N 29-ОД, от 11 июня 2020 г. N 36-ОД, от 04 декабря 2020 г. N 108-ОД, от 26 декабря 2020 г. N 135-ОД, от 30 июня 2021 г. N 61-ОД) следующие изменения:</w:t>
      </w:r>
    </w:p>
    <w:p w:rsidR="00F14674" w:rsidRPr="00F14674" w:rsidRDefault="00F14674" w:rsidP="00F14674">
      <w:pPr>
        <w:pStyle w:val="ConsPlusNormal"/>
        <w:spacing w:before="280"/>
        <w:jc w:val="both"/>
        <w:rPr>
          <w:rFonts w:ascii="Times New Roman" w:hAnsi="Times New Roman" w:cs="Times New Roman"/>
        </w:rPr>
      </w:pPr>
      <w:bookmarkStart w:id="1" w:name="P20"/>
      <w:bookmarkEnd w:id="1"/>
      <w:r w:rsidRPr="00F14674">
        <w:rPr>
          <w:rFonts w:ascii="Times New Roman" w:hAnsi="Times New Roman" w:cs="Times New Roman"/>
        </w:rPr>
        <w:t xml:space="preserve">1) </w:t>
      </w:r>
      <w:hyperlink r:id="rId5" w:history="1">
        <w:r w:rsidRPr="00F14674">
          <w:rPr>
            <w:rFonts w:ascii="Times New Roman" w:hAnsi="Times New Roman" w:cs="Times New Roman"/>
          </w:rPr>
          <w:t>абзац четвертый пункта 2 части 7</w:t>
        </w:r>
      </w:hyperlink>
      <w:r w:rsidRPr="00F14674">
        <w:rPr>
          <w:rFonts w:ascii="Times New Roman" w:hAnsi="Times New Roman" w:cs="Times New Roman"/>
        </w:rPr>
        <w:t xml:space="preserve"> изложить в следующей редакции:</w:t>
      </w:r>
    </w:p>
    <w:p w:rsidR="00F14674" w:rsidRPr="00F14674" w:rsidRDefault="00F146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14674">
        <w:rPr>
          <w:rFonts w:ascii="Times New Roman" w:hAnsi="Times New Roman" w:cs="Times New Roman"/>
        </w:rPr>
        <w:t>"</w:t>
      </w:r>
      <w:r w:rsidRPr="00F14674">
        <w:rPr>
          <w:rFonts w:ascii="Times New Roman" w:hAnsi="Times New Roman" w:cs="Times New Roman"/>
          <w:position w:val="-11"/>
        </w:rPr>
        <w:pict>
          <v:shape id="_x0000_i1025" style="width:26.25pt;height:22.5pt" coordsize="" o:spt="100" adj="0,,0" path="" filled="f" stroked="f">
            <v:stroke joinstyle="miter"/>
            <v:imagedata r:id="rId6" o:title="base_23732_236678_32768"/>
            <v:formulas/>
            <v:path o:connecttype="segments"/>
          </v:shape>
        </w:pict>
      </w:r>
      <w:r w:rsidRPr="00F14674">
        <w:rPr>
          <w:rFonts w:ascii="Times New Roman" w:hAnsi="Times New Roman" w:cs="Times New Roman"/>
        </w:rPr>
        <w:t xml:space="preserve"> - сумма выплат и иных вознаграждений, начисленных в пользу физических лиц, подлежащих обязательному социальному страхованию в соответствии с федеральным законодательством о конкретных видах обязательного социального страхования, в соответствии со </w:t>
      </w:r>
      <w:hyperlink r:id="rId7" w:history="1">
        <w:r w:rsidRPr="00F14674">
          <w:rPr>
            <w:rFonts w:ascii="Times New Roman" w:hAnsi="Times New Roman" w:cs="Times New Roman"/>
          </w:rPr>
          <w:t>статьей 420</w:t>
        </w:r>
      </w:hyperlink>
      <w:r w:rsidRPr="00F14674">
        <w:rPr>
          <w:rFonts w:ascii="Times New Roman" w:hAnsi="Times New Roman" w:cs="Times New Roman"/>
        </w:rPr>
        <w:t xml:space="preserve"> Налогового кодекса Российской Федерации в 2021 году;";</w:t>
      </w:r>
    </w:p>
    <w:p w:rsidR="00F14674" w:rsidRPr="00F14674" w:rsidRDefault="00F14674">
      <w:pPr>
        <w:pStyle w:val="ConsPlusNonformat"/>
        <w:spacing w:before="200"/>
        <w:jc w:val="both"/>
        <w:rPr>
          <w:rFonts w:ascii="Times New Roman" w:hAnsi="Times New Roman" w:cs="Times New Roman"/>
        </w:rPr>
      </w:pPr>
      <w:r w:rsidRPr="00F14674">
        <w:rPr>
          <w:rFonts w:ascii="Times New Roman" w:hAnsi="Times New Roman" w:cs="Times New Roman"/>
        </w:rPr>
        <w:t xml:space="preserve">                         1</w:t>
      </w:r>
    </w:p>
    <w:p w:rsidR="00F14674" w:rsidRPr="00F14674" w:rsidRDefault="00F14674">
      <w:pPr>
        <w:pStyle w:val="ConsPlusNonformat"/>
        <w:jc w:val="both"/>
        <w:rPr>
          <w:rFonts w:ascii="Times New Roman" w:hAnsi="Times New Roman" w:cs="Times New Roman"/>
        </w:rPr>
      </w:pPr>
      <w:r w:rsidRPr="00F14674">
        <w:rPr>
          <w:rFonts w:ascii="Times New Roman" w:hAnsi="Times New Roman" w:cs="Times New Roman"/>
        </w:rPr>
        <w:t xml:space="preserve">    2) </w:t>
      </w:r>
      <w:hyperlink r:id="rId8" w:history="1">
        <w:r w:rsidRPr="00F14674">
          <w:rPr>
            <w:rFonts w:ascii="Times New Roman" w:hAnsi="Times New Roman" w:cs="Times New Roman"/>
          </w:rPr>
          <w:t>дополнить</w:t>
        </w:r>
      </w:hyperlink>
      <w:r w:rsidRPr="00F14674">
        <w:rPr>
          <w:rFonts w:ascii="Times New Roman" w:hAnsi="Times New Roman" w:cs="Times New Roman"/>
        </w:rPr>
        <w:t xml:space="preserve"> частью </w:t>
      </w:r>
      <w:proofErr w:type="gramStart"/>
      <w:r w:rsidRPr="00F14674">
        <w:rPr>
          <w:rFonts w:ascii="Times New Roman" w:hAnsi="Times New Roman" w:cs="Times New Roman"/>
        </w:rPr>
        <w:t>7  следующего</w:t>
      </w:r>
      <w:proofErr w:type="gramEnd"/>
      <w:r w:rsidRPr="00F14674">
        <w:rPr>
          <w:rFonts w:ascii="Times New Roman" w:hAnsi="Times New Roman" w:cs="Times New Roman"/>
        </w:rPr>
        <w:t xml:space="preserve"> содержания:</w:t>
      </w:r>
    </w:p>
    <w:p w:rsidR="00F14674" w:rsidRPr="00F14674" w:rsidRDefault="00F14674">
      <w:pPr>
        <w:pStyle w:val="ConsPlusNonformat"/>
        <w:jc w:val="both"/>
        <w:rPr>
          <w:rFonts w:ascii="Times New Roman" w:hAnsi="Times New Roman" w:cs="Times New Roman"/>
        </w:rPr>
      </w:pPr>
      <w:r w:rsidRPr="00F14674">
        <w:rPr>
          <w:rFonts w:ascii="Times New Roman" w:hAnsi="Times New Roman" w:cs="Times New Roman"/>
        </w:rPr>
        <w:t xml:space="preserve">      1</w:t>
      </w:r>
    </w:p>
    <w:p w:rsidR="00F14674" w:rsidRPr="00F14674" w:rsidRDefault="00F14674">
      <w:pPr>
        <w:pStyle w:val="ConsPlusNonformat"/>
        <w:jc w:val="both"/>
        <w:rPr>
          <w:rFonts w:ascii="Times New Roman" w:hAnsi="Times New Roman" w:cs="Times New Roman"/>
        </w:rPr>
      </w:pPr>
      <w:r w:rsidRPr="00F14674">
        <w:rPr>
          <w:rFonts w:ascii="Times New Roman" w:hAnsi="Times New Roman" w:cs="Times New Roman"/>
        </w:rPr>
        <w:t xml:space="preserve">    "7 .  </w:t>
      </w:r>
      <w:proofErr w:type="gramStart"/>
      <w:r w:rsidRPr="00F14674">
        <w:rPr>
          <w:rFonts w:ascii="Times New Roman" w:hAnsi="Times New Roman" w:cs="Times New Roman"/>
        </w:rPr>
        <w:t>Ставки  налога</w:t>
      </w:r>
      <w:proofErr w:type="gramEnd"/>
      <w:r w:rsidRPr="00F14674">
        <w:rPr>
          <w:rFonts w:ascii="Times New Roman" w:hAnsi="Times New Roman" w:cs="Times New Roman"/>
        </w:rPr>
        <w:t>,  уплачиваемого  в  связи с применением упрощенной</w:t>
      </w:r>
    </w:p>
    <w:p w:rsidR="00F14674" w:rsidRPr="00F14674" w:rsidRDefault="00F14674">
      <w:pPr>
        <w:pStyle w:val="ConsPlusNonformat"/>
        <w:jc w:val="both"/>
        <w:rPr>
          <w:rFonts w:ascii="Times New Roman" w:hAnsi="Times New Roman" w:cs="Times New Roman"/>
        </w:rPr>
      </w:pPr>
      <w:r w:rsidRPr="00F14674">
        <w:rPr>
          <w:rFonts w:ascii="Times New Roman" w:hAnsi="Times New Roman" w:cs="Times New Roman"/>
        </w:rPr>
        <w:t>системы налогообложения, устанавливаются на 2022 год в следующих размерах:</w:t>
      </w:r>
    </w:p>
    <w:p w:rsidR="00F14674" w:rsidRPr="00F14674" w:rsidRDefault="00F1467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14674">
        <w:rPr>
          <w:rFonts w:ascii="Times New Roman" w:hAnsi="Times New Roman" w:cs="Times New Roman"/>
        </w:rPr>
        <w:t>4 процента - в случае, если объектом налогообложения являются доходы;</w:t>
      </w:r>
    </w:p>
    <w:p w:rsidR="00F14674" w:rsidRPr="00F14674" w:rsidRDefault="00F146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14674">
        <w:rPr>
          <w:rFonts w:ascii="Times New Roman" w:hAnsi="Times New Roman" w:cs="Times New Roman"/>
        </w:rPr>
        <w:t>10 процентов - в случае, если объектом налогообложения являются доходы, уменьшенные на величину расходов.</w:t>
      </w:r>
    </w:p>
    <w:p w:rsidR="00F14674" w:rsidRPr="00F14674" w:rsidRDefault="00F146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14674">
        <w:rPr>
          <w:rFonts w:ascii="Times New Roman" w:hAnsi="Times New Roman" w:cs="Times New Roman"/>
        </w:rPr>
        <w:t>Указанные в настоящей части ставки налога применяются для налогоплательщиков, соответствующих одновременно следующим требованиям:</w:t>
      </w:r>
    </w:p>
    <w:p w:rsidR="00F14674" w:rsidRPr="00F14674" w:rsidRDefault="00F146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14674">
        <w:rPr>
          <w:rFonts w:ascii="Times New Roman" w:hAnsi="Times New Roman" w:cs="Times New Roman"/>
        </w:rPr>
        <w:t>1) среднесписочная численность работников за 2022 год составляет:</w:t>
      </w:r>
    </w:p>
    <w:p w:rsidR="00F14674" w:rsidRPr="00F14674" w:rsidRDefault="00F146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14674">
        <w:rPr>
          <w:rFonts w:ascii="Times New Roman" w:hAnsi="Times New Roman" w:cs="Times New Roman"/>
        </w:rPr>
        <w:t>для организаций, зарегистрированных до 31 декабря 2021 года включительно и имевших наемных работников в 2021 году, - не менее двух человек и не менее 80 процентов от среднесписочной численности работников, отраженной организацией в сведениях о среднесписочной численности за 2021 год, предоставляемых в налоговый орган;</w:t>
      </w:r>
    </w:p>
    <w:p w:rsidR="00F14674" w:rsidRPr="00F14674" w:rsidRDefault="00F146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14674">
        <w:rPr>
          <w:rFonts w:ascii="Times New Roman" w:hAnsi="Times New Roman" w:cs="Times New Roman"/>
        </w:rPr>
        <w:t>для организаций, зарегистрированных до 31 декабря 2021 года включительно и не имевших наемных работников в 2021 году, а также для организаций, зарегистрированных с 1 января 2022 года, - не менее двух человек;</w:t>
      </w:r>
    </w:p>
    <w:p w:rsidR="00F14674" w:rsidRPr="00F14674" w:rsidRDefault="00F146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14674">
        <w:rPr>
          <w:rFonts w:ascii="Times New Roman" w:hAnsi="Times New Roman" w:cs="Times New Roman"/>
        </w:rPr>
        <w:t>для индивидуальных предпринимателей, зарегистрированных до 31 декабря 2021 года включительно и имевших наемных работников в 2021 году, - не менее одного человека и не менее 80 процентов от среднесписочной численности работников, отраженной индивидуальным предпринимателем в сведениях о среднесписочной численности за 2021 год, предоставляемых в налоговый орган;</w:t>
      </w:r>
    </w:p>
    <w:p w:rsidR="00F14674" w:rsidRPr="00F14674" w:rsidRDefault="00F146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14674">
        <w:rPr>
          <w:rFonts w:ascii="Times New Roman" w:hAnsi="Times New Roman" w:cs="Times New Roman"/>
        </w:rPr>
        <w:lastRenderedPageBreak/>
        <w:t>для индивидуальных предпринимателей, зарегистрированных до 31 декабря 2021 года включительно и не имевших наемных работников в 2021 году, а также для индивидуальных предпринимателей, зарегистрированных с 1 января 2022 года, - не менее одного человека;</w:t>
      </w:r>
    </w:p>
    <w:p w:rsidR="00F14674" w:rsidRPr="00F14674" w:rsidRDefault="00F146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14674">
        <w:rPr>
          <w:rFonts w:ascii="Times New Roman" w:hAnsi="Times New Roman" w:cs="Times New Roman"/>
        </w:rPr>
        <w:t>2) средний размер начисленных в 2022 году ежемесячных выплат и вознаграждений в пользу физических лиц составляет не ниже размера минимальной заработной платы в Волгоградской области для внебюджетного сектора экономики на 2022 год, установленного Региональным соглашением о минимальной заработной плате в Волгоградской области.</w:t>
      </w:r>
    </w:p>
    <w:p w:rsidR="00F14674" w:rsidRPr="00F14674" w:rsidRDefault="00F146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14674">
        <w:rPr>
          <w:rFonts w:ascii="Times New Roman" w:hAnsi="Times New Roman" w:cs="Times New Roman"/>
        </w:rPr>
        <w:t>Расчет среднего размера начисленных в 2022 году ежемесячных выплат и вознаграждений в пользу физических лиц (Ср) производится по следующей формуле:</w:t>
      </w:r>
    </w:p>
    <w:p w:rsidR="00F14674" w:rsidRPr="00F14674" w:rsidRDefault="00F14674">
      <w:pPr>
        <w:pStyle w:val="ConsPlusNormal"/>
        <w:jc w:val="both"/>
        <w:rPr>
          <w:rFonts w:ascii="Times New Roman" w:hAnsi="Times New Roman" w:cs="Times New Roman"/>
        </w:rPr>
      </w:pPr>
    </w:p>
    <w:p w:rsidR="00F14674" w:rsidRPr="00F14674" w:rsidRDefault="00F1467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14674">
        <w:rPr>
          <w:rFonts w:ascii="Times New Roman" w:hAnsi="Times New Roman" w:cs="Times New Roman"/>
          <w:position w:val="-11"/>
        </w:rPr>
        <w:pict>
          <v:shape id="_x0000_i1026" style="width:118.5pt;height:22.5pt" coordsize="" o:spt="100" adj="0,,0" path="" filled="f" stroked="f">
            <v:stroke joinstyle="miter"/>
            <v:imagedata r:id="rId9" o:title="base_23732_236678_32769"/>
            <v:formulas/>
            <v:path o:connecttype="segments"/>
          </v:shape>
        </w:pict>
      </w:r>
    </w:p>
    <w:p w:rsidR="00F14674" w:rsidRPr="00F14674" w:rsidRDefault="00F14674">
      <w:pPr>
        <w:pStyle w:val="ConsPlusNormal"/>
        <w:jc w:val="both"/>
        <w:rPr>
          <w:rFonts w:ascii="Times New Roman" w:hAnsi="Times New Roman" w:cs="Times New Roman"/>
        </w:rPr>
      </w:pPr>
    </w:p>
    <w:p w:rsidR="00F14674" w:rsidRPr="00F14674" w:rsidRDefault="00F1467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14674">
        <w:rPr>
          <w:rFonts w:ascii="Times New Roman" w:hAnsi="Times New Roman" w:cs="Times New Roman"/>
          <w:position w:val="-11"/>
        </w:rPr>
        <w:pict>
          <v:shape id="_x0000_i1027" style="width:26.25pt;height:22.5pt" coordsize="" o:spt="100" adj="0,,0" path="" filled="f" stroked="f">
            <v:stroke joinstyle="miter"/>
            <v:imagedata r:id="rId6" o:title="base_23732_236678_32770"/>
            <v:formulas/>
            <v:path o:connecttype="segments"/>
          </v:shape>
        </w:pict>
      </w:r>
      <w:r w:rsidRPr="00F14674">
        <w:rPr>
          <w:rFonts w:ascii="Times New Roman" w:hAnsi="Times New Roman" w:cs="Times New Roman"/>
        </w:rPr>
        <w:t xml:space="preserve"> - сумма выплат и иных вознаграждений, начисленных в пользу физических лиц, подлежащих обязательному социальному страхованию в соответствии с федеральным законодательством о конкретных видах обязательного социального страхования, в соответствии со </w:t>
      </w:r>
      <w:hyperlink r:id="rId10" w:history="1">
        <w:r w:rsidRPr="00F14674">
          <w:rPr>
            <w:rFonts w:ascii="Times New Roman" w:hAnsi="Times New Roman" w:cs="Times New Roman"/>
          </w:rPr>
          <w:t>статьей 420</w:t>
        </w:r>
      </w:hyperlink>
      <w:r w:rsidRPr="00F14674">
        <w:rPr>
          <w:rFonts w:ascii="Times New Roman" w:hAnsi="Times New Roman" w:cs="Times New Roman"/>
        </w:rPr>
        <w:t xml:space="preserve"> Налогового кодекса Российской Федерации в 2022 году;</w:t>
      </w:r>
    </w:p>
    <w:p w:rsidR="00F14674" w:rsidRPr="00F14674" w:rsidRDefault="00F146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14674">
        <w:rPr>
          <w:rFonts w:ascii="Times New Roman" w:hAnsi="Times New Roman" w:cs="Times New Roman"/>
        </w:rPr>
        <w:t>К - количество физических лиц, подлежащих обязательному социальному страхованию в соответствии с федеральным законодательством о конкретных видах обязательного социального страхования, с выплат и вознаграждений которым в 2022 году исчислены страховые взносы;</w:t>
      </w:r>
    </w:p>
    <w:p w:rsidR="00F14674" w:rsidRPr="00F14674" w:rsidRDefault="00F146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14674">
        <w:rPr>
          <w:rFonts w:ascii="Times New Roman" w:hAnsi="Times New Roman" w:cs="Times New Roman"/>
        </w:rPr>
        <w:t>П - 12 месяцев, а для налогоплательщиков, зарегистрированных после 1 января 2022 года, - количество полных месяцев осуществления деятельности, начиная с даты государственной регистрации налогоплательщиков.".</w:t>
      </w:r>
    </w:p>
    <w:p w:rsidR="00F14674" w:rsidRPr="00F14674" w:rsidRDefault="00F14674">
      <w:pPr>
        <w:pStyle w:val="ConsPlusNormal"/>
        <w:jc w:val="both"/>
        <w:rPr>
          <w:rFonts w:ascii="Times New Roman" w:hAnsi="Times New Roman" w:cs="Times New Roman"/>
        </w:rPr>
      </w:pPr>
    </w:p>
    <w:p w:rsidR="00F14674" w:rsidRPr="00F14674" w:rsidRDefault="00F14674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  <w:bookmarkStart w:id="2" w:name="P44"/>
      <w:bookmarkEnd w:id="2"/>
      <w:r w:rsidRPr="00F14674">
        <w:rPr>
          <w:rFonts w:ascii="Times New Roman" w:hAnsi="Times New Roman" w:cs="Times New Roman"/>
        </w:rPr>
        <w:t>Статья 2</w:t>
      </w:r>
    </w:p>
    <w:p w:rsidR="00F14674" w:rsidRPr="00F14674" w:rsidRDefault="00F14674">
      <w:pPr>
        <w:pStyle w:val="ConsPlusNormal"/>
        <w:jc w:val="both"/>
        <w:rPr>
          <w:rFonts w:ascii="Times New Roman" w:hAnsi="Times New Roman" w:cs="Times New Roman"/>
        </w:rPr>
      </w:pPr>
    </w:p>
    <w:p w:rsidR="00F14674" w:rsidRPr="00F14674" w:rsidRDefault="00F1467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14674">
        <w:rPr>
          <w:rFonts w:ascii="Times New Roman" w:hAnsi="Times New Roman" w:cs="Times New Roman"/>
        </w:rPr>
        <w:t xml:space="preserve">Настоящий Закон вступает в силу со дня его официального опубликования и применяется к правоотношениям, возникающим с 1 января 2022 года, за исключением </w:t>
      </w:r>
      <w:hyperlink w:anchor="P20" w:history="1">
        <w:r w:rsidRPr="00F14674">
          <w:rPr>
            <w:rFonts w:ascii="Times New Roman" w:hAnsi="Times New Roman" w:cs="Times New Roman"/>
          </w:rPr>
          <w:t>пункта 1 статьи 1</w:t>
        </w:r>
      </w:hyperlink>
      <w:r w:rsidRPr="00F14674">
        <w:rPr>
          <w:rFonts w:ascii="Times New Roman" w:hAnsi="Times New Roman" w:cs="Times New Roman"/>
        </w:rPr>
        <w:t xml:space="preserve"> настоящего Закона, действие которого распространяется на правоотношения, возникшие с 1 января 2021 года.</w:t>
      </w:r>
    </w:p>
    <w:p w:rsidR="00F14674" w:rsidRPr="00F14674" w:rsidRDefault="00F14674">
      <w:pPr>
        <w:pStyle w:val="ConsPlusNormal"/>
        <w:jc w:val="both"/>
        <w:rPr>
          <w:rFonts w:ascii="Times New Roman" w:hAnsi="Times New Roman" w:cs="Times New Roman"/>
        </w:rPr>
      </w:pPr>
    </w:p>
    <w:p w:rsidR="00F14674" w:rsidRPr="00F14674" w:rsidRDefault="00F14674">
      <w:pPr>
        <w:pStyle w:val="ConsPlusNormal"/>
        <w:jc w:val="right"/>
        <w:rPr>
          <w:rFonts w:ascii="Times New Roman" w:hAnsi="Times New Roman" w:cs="Times New Roman"/>
        </w:rPr>
      </w:pPr>
      <w:r w:rsidRPr="00F14674">
        <w:rPr>
          <w:rFonts w:ascii="Times New Roman" w:hAnsi="Times New Roman" w:cs="Times New Roman"/>
        </w:rPr>
        <w:t>Губернатор</w:t>
      </w:r>
    </w:p>
    <w:p w:rsidR="00F14674" w:rsidRPr="00F14674" w:rsidRDefault="00F14674">
      <w:pPr>
        <w:pStyle w:val="ConsPlusNormal"/>
        <w:jc w:val="right"/>
        <w:rPr>
          <w:rFonts w:ascii="Times New Roman" w:hAnsi="Times New Roman" w:cs="Times New Roman"/>
        </w:rPr>
      </w:pPr>
      <w:r w:rsidRPr="00F14674">
        <w:rPr>
          <w:rFonts w:ascii="Times New Roman" w:hAnsi="Times New Roman" w:cs="Times New Roman"/>
        </w:rPr>
        <w:t>Волгоградской области</w:t>
      </w:r>
    </w:p>
    <w:p w:rsidR="00F14674" w:rsidRPr="00F14674" w:rsidRDefault="00F14674">
      <w:pPr>
        <w:pStyle w:val="ConsPlusNormal"/>
        <w:jc w:val="right"/>
        <w:rPr>
          <w:rFonts w:ascii="Times New Roman" w:hAnsi="Times New Roman" w:cs="Times New Roman"/>
        </w:rPr>
      </w:pPr>
      <w:r w:rsidRPr="00F14674">
        <w:rPr>
          <w:rFonts w:ascii="Times New Roman" w:hAnsi="Times New Roman" w:cs="Times New Roman"/>
        </w:rPr>
        <w:t>А.И.БОЧАРОВ</w:t>
      </w:r>
    </w:p>
    <w:p w:rsidR="00F14674" w:rsidRPr="00F14674" w:rsidRDefault="00F14674">
      <w:pPr>
        <w:pStyle w:val="ConsPlusNormal"/>
        <w:rPr>
          <w:rFonts w:ascii="Times New Roman" w:hAnsi="Times New Roman" w:cs="Times New Roman"/>
        </w:rPr>
      </w:pPr>
      <w:r w:rsidRPr="00F14674">
        <w:rPr>
          <w:rFonts w:ascii="Times New Roman" w:hAnsi="Times New Roman" w:cs="Times New Roman"/>
        </w:rPr>
        <w:t>28 декабря 2021 года</w:t>
      </w:r>
    </w:p>
    <w:p w:rsidR="00F14674" w:rsidRPr="00F14674" w:rsidRDefault="00F14674">
      <w:pPr>
        <w:pStyle w:val="ConsPlusNormal"/>
        <w:spacing w:before="220"/>
        <w:rPr>
          <w:rFonts w:ascii="Times New Roman" w:hAnsi="Times New Roman" w:cs="Times New Roman"/>
        </w:rPr>
      </w:pPr>
      <w:r w:rsidRPr="00F14674">
        <w:rPr>
          <w:rFonts w:ascii="Times New Roman" w:hAnsi="Times New Roman" w:cs="Times New Roman"/>
        </w:rPr>
        <w:t>N 131-ОД</w:t>
      </w:r>
    </w:p>
    <w:p w:rsidR="00F14674" w:rsidRPr="00F14674" w:rsidRDefault="00F14674">
      <w:pPr>
        <w:pStyle w:val="ConsPlusNormal"/>
      </w:pPr>
      <w:hyperlink r:id="rId11" w:history="1">
        <w:r w:rsidRPr="00F14674">
          <w:br/>
        </w:r>
      </w:hyperlink>
      <w:r w:rsidRPr="00F14674">
        <w:br/>
      </w:r>
    </w:p>
    <w:p w:rsidR="00B808F2" w:rsidRPr="00F14674" w:rsidRDefault="00B808F2"/>
    <w:sectPr w:rsidR="00B808F2" w:rsidRPr="00F14674" w:rsidSect="008433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674"/>
    <w:rsid w:val="00B808F2"/>
    <w:rsid w:val="00F1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CB6140A-0845-480F-91E6-B2877E3A4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46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46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146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122631B16E12942168537A09221C358B360014937F0B741B946496B201BE73315F40E9FB409919CFA7EC5A373DA688ADFA55523639E9958B6CCC40EAEK3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122631B16E12942168529AD844D9C5DB76B5E4334F3B412E2124F3C7F4BE16655B408CAF44E959CF12A94E622DC3DD985F0593C63809BA5KB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consultantplus://offline/ref=D122631B16E12942168537A09221C358B360014937F1B942B94E496B201BE73315F40E9FB409919CFA7EC5A276DA688ADFA55523639E9958B6CCC40EAEK3L" TargetMode="External"/><Relationship Id="rId5" Type="http://schemas.openxmlformats.org/officeDocument/2006/relationships/hyperlink" Target="consultantplus://offline/ref=D122631B16E12942168537A09221C358B360014937F0B741B946496B201BE73315F40E9FB409919CFA7CCDA071DA688ADFA55523639E9958B6CCC40EAEK3L" TargetMode="External"/><Relationship Id="rId10" Type="http://schemas.openxmlformats.org/officeDocument/2006/relationships/hyperlink" Target="consultantplus://offline/ref=D122631B16E12942168529AD844D9C5DB76B5E4334F3B412E2124F3C7F4BE16655B408CAF44E959CF12A94E622DC3DD985F0593C63809BA5KBL" TargetMode="External"/><Relationship Id="rId4" Type="http://schemas.openxmlformats.org/officeDocument/2006/relationships/hyperlink" Target="consultantplus://offline/ref=D122631B16E12942168537A09221C358B360014937F0B741B946496B201BE73315F40E9FB409919CFA7EC5A373DA688ADFA55523639E9958B6CCC40EAEK3L" TargetMode="Externa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Лещёва Юлия Алексеевна</dc:creator>
  <cp:keywords/>
  <dc:description/>
  <cp:lastModifiedBy>Лещёва Юлия Алексеевна</cp:lastModifiedBy>
  <cp:revision>1</cp:revision>
  <dcterms:created xsi:type="dcterms:W3CDTF">2022-01-12T11:09:00Z</dcterms:created>
  <dcterms:modified xsi:type="dcterms:W3CDTF">2022-01-12T11:13:00Z</dcterms:modified>
</cp:coreProperties>
</file>