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06C" w:rsidRDefault="005B706C">
      <w:pPr>
        <w:pStyle w:val="ConsPlusTitle"/>
        <w:jc w:val="center"/>
      </w:pPr>
      <w:r>
        <w:t>ДУБОВСКАЯ РАЙОННАЯ ДУМА ВОЛГОГРАДСКОЙ ОБЛАСТИ</w:t>
      </w:r>
    </w:p>
    <w:p w:rsidR="005B706C" w:rsidRDefault="005B706C">
      <w:pPr>
        <w:pStyle w:val="ConsPlusTitle"/>
        <w:jc w:val="center"/>
      </w:pPr>
    </w:p>
    <w:p w:rsidR="005B706C" w:rsidRDefault="005B706C">
      <w:pPr>
        <w:pStyle w:val="ConsPlusTitle"/>
        <w:jc w:val="center"/>
      </w:pPr>
      <w:r>
        <w:t>РЕШЕНИЕ</w:t>
      </w:r>
    </w:p>
    <w:p w:rsidR="005B706C" w:rsidRDefault="005B706C">
      <w:pPr>
        <w:pStyle w:val="ConsPlusTitle"/>
        <w:jc w:val="center"/>
      </w:pPr>
      <w:r>
        <w:t>от 22 декабря 2016 г. N 45/406</w:t>
      </w:r>
    </w:p>
    <w:p w:rsidR="005B706C" w:rsidRDefault="005B706C">
      <w:pPr>
        <w:pStyle w:val="ConsPlusTitle"/>
        <w:jc w:val="center"/>
      </w:pPr>
    </w:p>
    <w:p w:rsidR="005B706C" w:rsidRDefault="005B706C">
      <w:pPr>
        <w:pStyle w:val="ConsPlusTitle"/>
        <w:jc w:val="center"/>
      </w:pPr>
      <w:r>
        <w:t>О ВВЕДЕНИИ СИСТЕМЫ НАЛОГООБЛОЖЕНИЯ В ВИДЕ ЕДИНОГО НАЛОГА</w:t>
      </w:r>
    </w:p>
    <w:p w:rsidR="005B706C" w:rsidRDefault="005B706C">
      <w:pPr>
        <w:pStyle w:val="ConsPlusTitle"/>
        <w:jc w:val="center"/>
      </w:pPr>
      <w:r>
        <w:t>НА ВМЕНЕННЫЙ ДОХОД ДЛЯ ОТДЕЛЬНЫХ ВИДОВ ДЕЯТЕЛЬНОСТИ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В соответствии с Федеральным </w:t>
      </w:r>
      <w:hyperlink r:id="rId4" w:history="1">
        <w:r w:rsidRPr="005B706C">
          <w:rPr>
            <w:color w:val="000000" w:themeColor="text1"/>
          </w:rPr>
          <w:t>законом</w:t>
        </w:r>
      </w:hyperlink>
      <w:r w:rsidRPr="005B706C">
        <w:rPr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5" w:history="1">
        <w:r w:rsidRPr="005B706C">
          <w:rPr>
            <w:color w:val="000000" w:themeColor="text1"/>
          </w:rPr>
          <w:t>главой 26.3</w:t>
        </w:r>
      </w:hyperlink>
      <w:r w:rsidRPr="005B706C">
        <w:rPr>
          <w:color w:val="000000" w:themeColor="text1"/>
        </w:rPr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 и </w:t>
      </w:r>
      <w:hyperlink r:id="rId6" w:history="1">
        <w:r w:rsidRPr="005B706C">
          <w:rPr>
            <w:color w:val="000000" w:themeColor="text1"/>
          </w:rPr>
          <w:t>Уставом</w:t>
        </w:r>
      </w:hyperlink>
      <w:r w:rsidRPr="005B706C">
        <w:rPr>
          <w:color w:val="000000" w:themeColor="text1"/>
        </w:rPr>
        <w:t xml:space="preserve"> Дубовского муниципального района Волгоградской области </w:t>
      </w:r>
      <w:proofErr w:type="spellStart"/>
      <w:r w:rsidRPr="005B706C">
        <w:rPr>
          <w:color w:val="000000" w:themeColor="text1"/>
        </w:rPr>
        <w:t>Дубовская</w:t>
      </w:r>
      <w:proofErr w:type="spellEnd"/>
      <w:r w:rsidRPr="005B706C">
        <w:rPr>
          <w:color w:val="000000" w:themeColor="text1"/>
        </w:rPr>
        <w:t xml:space="preserve"> районная Дума решила: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1. Ввести в действие на территории Дубовского муниципального района Волгоградской области систе</w:t>
      </w:r>
      <w:bookmarkStart w:id="0" w:name="_GoBack"/>
      <w:bookmarkEnd w:id="0"/>
      <w:r w:rsidRPr="005B706C">
        <w:rPr>
          <w:color w:val="000000" w:themeColor="text1"/>
        </w:rPr>
        <w:t>му налогообложения в виде единого налога на вмененный доход для отдельных видов деятельности.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Система налогообложения в виде единого налога на вмененный доход для отдельных видов деятельности (далее - единый налог) применяется на территории Дубовского муниципального района наряду с общей системой налогообложения и иными режимами налогообложения, предусмотренными законодательством Российской Федерации о налогах и сборах.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2. Система налогообложения в виде единого налога применяется в отношении следующих видов предпринимательской деятельности: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1) оказания бытовых услуг. Коды видов деятельности в соответствии с Общероссийским </w:t>
      </w:r>
      <w:hyperlink r:id="rId7" w:history="1">
        <w:r w:rsidRPr="005B706C">
          <w:rPr>
            <w:color w:val="000000" w:themeColor="text1"/>
          </w:rPr>
          <w:t>классификатором</w:t>
        </w:r>
      </w:hyperlink>
      <w:r w:rsidRPr="005B706C">
        <w:rPr>
          <w:color w:val="000000" w:themeColor="text1"/>
        </w:rPr>
        <w:t xml:space="preserve"> видов экономической деятельности и коды услуг в соответствии с Общероссийским </w:t>
      </w:r>
      <w:hyperlink r:id="rId8" w:history="1">
        <w:r w:rsidRPr="005B706C">
          <w:rPr>
            <w:color w:val="000000" w:themeColor="text1"/>
          </w:rPr>
          <w:t>классификатором</w:t>
        </w:r>
      </w:hyperlink>
      <w:r w:rsidRPr="005B706C">
        <w:rPr>
          <w:color w:val="000000" w:themeColor="text1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2) оказания ветеринарных услуг;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3) оказания услуг по ремонту, техническому обслуживанию и мойке автотранспортных средств;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стоянок);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10) распространения наружной рекламы с использованием рекламных конструкций;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11) размещения рекламы с использованием внешних и внутренних поверхностей транспортных средств;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</w:t>
      </w:r>
      <w:r w:rsidRPr="005B706C">
        <w:rPr>
          <w:color w:val="000000" w:themeColor="text1"/>
        </w:rPr>
        <w:lastRenderedPageBreak/>
        <w:t>имеющих зала обслуживания посетителей;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14) оказания услуг по передаче во временное владение и (или) в пользование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3. Установить, что значение корректирующего коэффициента базовой доходности (К2), учитывающего совокупность особенностей ведения предпринимательской деятельности, рассчитывается по следующей формуле: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К2 = </w:t>
      </w:r>
      <w:proofErr w:type="spellStart"/>
      <w:r w:rsidRPr="005B706C">
        <w:rPr>
          <w:color w:val="000000" w:themeColor="text1"/>
        </w:rPr>
        <w:t>Кас</w:t>
      </w:r>
      <w:proofErr w:type="spellEnd"/>
      <w:r w:rsidRPr="005B706C">
        <w:rPr>
          <w:color w:val="000000" w:themeColor="text1"/>
        </w:rPr>
        <w:t xml:space="preserve"> x Км x Кио x </w:t>
      </w:r>
      <w:proofErr w:type="spellStart"/>
      <w:r w:rsidRPr="005B706C">
        <w:rPr>
          <w:color w:val="000000" w:themeColor="text1"/>
        </w:rPr>
        <w:t>Ксз</w:t>
      </w:r>
      <w:proofErr w:type="spellEnd"/>
      <w:r w:rsidRPr="005B706C">
        <w:rPr>
          <w:color w:val="000000" w:themeColor="text1"/>
        </w:rPr>
        <w:t>,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где: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5B706C">
        <w:rPr>
          <w:color w:val="000000" w:themeColor="text1"/>
        </w:rPr>
        <w:t>Кас</w:t>
      </w:r>
      <w:proofErr w:type="spellEnd"/>
      <w:r w:rsidRPr="005B706C">
        <w:rPr>
          <w:color w:val="000000" w:themeColor="text1"/>
        </w:rPr>
        <w:t xml:space="preserve"> - коэффициент, учитывающий ассортимент товаров и виды работ (услуг);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Км - коэффициент, учитывающий особенности места ведения предпринимательской деятельности;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Кио - коэффициент, учитывающий иные особенности ведения предпринимательской деятельности;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proofErr w:type="spellStart"/>
      <w:r w:rsidRPr="005B706C">
        <w:rPr>
          <w:color w:val="000000" w:themeColor="text1"/>
        </w:rPr>
        <w:t>Ксз</w:t>
      </w:r>
      <w:proofErr w:type="spellEnd"/>
      <w:r w:rsidRPr="005B706C">
        <w:rPr>
          <w:color w:val="000000" w:themeColor="text1"/>
        </w:rPr>
        <w:t xml:space="preserve"> - коэффициент, учитывающий сезонность работы.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4. Установить значения коэффициента, учитывающего ассортимент товаров и виды работ (услуг) (</w:t>
      </w:r>
      <w:proofErr w:type="spellStart"/>
      <w:r w:rsidRPr="005B706C">
        <w:rPr>
          <w:color w:val="000000" w:themeColor="text1"/>
        </w:rPr>
        <w:t>Кас</w:t>
      </w:r>
      <w:proofErr w:type="spellEnd"/>
      <w:r w:rsidRPr="005B706C">
        <w:rPr>
          <w:color w:val="000000" w:themeColor="text1"/>
        </w:rPr>
        <w:t>), согласно таблице в следующих размерах: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jc w:val="right"/>
        <w:rPr>
          <w:color w:val="000000" w:themeColor="text1"/>
        </w:rPr>
      </w:pPr>
      <w:r w:rsidRPr="005B706C">
        <w:rPr>
          <w:color w:val="000000" w:themeColor="text1"/>
        </w:rPr>
        <w:t>Таблица N 1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6746"/>
        <w:gridCol w:w="1304"/>
      </w:tblGrid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N п/п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Ассортимент товаров и виды работ (услуг)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 xml:space="preserve">Значение </w:t>
            </w:r>
            <w:proofErr w:type="spellStart"/>
            <w:r w:rsidRPr="005B706C">
              <w:rPr>
                <w:color w:val="000000" w:themeColor="text1"/>
              </w:rPr>
              <w:t>Кас</w:t>
            </w:r>
            <w:proofErr w:type="spellEnd"/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2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3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бытовых услуг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Ремонт, окраска и пошив обуви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0,277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пошив швейных изделий и изделий текстильной галантереи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0,317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пошив меховых и кожаных изделий, головных уборов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0,396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Ремонт, пошив и вязание трикотажных изделий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0,172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1.5.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техническое обслуживание бытовой, радиоэлектронной аппаратуры, бытовых машин и бытовых приборов, за исключением ремонта и технического обслуживания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0,541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1.6.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техническое обслуживание персональных ЭВМ и оргтехники к ним, электротехнических игр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0,898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1.7.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часов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0,238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1.8.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изготовление металлоизделий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0,581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1.9.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и изготовление ювелирных изделий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1.10.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Ремонт мебели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0,66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0,238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 xml:space="preserve">Ремонт и строительство жилья и других построек по заказам </w:t>
            </w:r>
            <w:r w:rsidRPr="005B706C">
              <w:rPr>
                <w:color w:val="000000" w:themeColor="text1"/>
              </w:rPr>
              <w:lastRenderedPageBreak/>
              <w:t>населения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1.13.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фото- и кинолабораторий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0,422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1.13.1.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фотоателье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0,343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парикмахерских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0,541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1.15.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прокату, за исключением услуг по прокату видеокассет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0,33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1.16.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Ритуальные услуги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0,541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1.17.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Нарезка стекла и зеркал, художественная обработка стекла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0,409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1.18.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газификации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0,858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1.19.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Другие виды бытовых услуг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0,7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ветеринарных услуг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0,33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0,9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5.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автотранспортных услуг по перевозке грузов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5.1.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до 1 т включительно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0,55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5 2.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1 т до 2 т включительно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5.3.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2 т до 3 т включительно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5.4.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перевозке грузов с использованием транспортных средств грузоподъемностью свыше 3 т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6.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автотранспортных услуг по перевозке пассажиров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7.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7.1.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Торговля продовольственными товарами, за исключением торговли алкогольной продукцией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0,85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7.2.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Торговля алкогольной продукцией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7.3.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 xml:space="preserve">Торговля непродовольственными товарами, за исключением торговли технически сложными товарами бытового назначения, мебелью, мотоциклами с мощностью двигателя до 112,5 кВт (150 </w:t>
            </w:r>
            <w:proofErr w:type="spellStart"/>
            <w:r w:rsidRPr="005B706C">
              <w:rPr>
                <w:color w:val="000000" w:themeColor="text1"/>
              </w:rPr>
              <w:t>л.с</w:t>
            </w:r>
            <w:proofErr w:type="spellEnd"/>
            <w:r w:rsidRPr="005B706C">
              <w:rPr>
                <w:color w:val="000000" w:themeColor="text1"/>
              </w:rPr>
              <w:t>.), оружием и патронами к нему, ювелирными изделиями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7.4.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 xml:space="preserve">Торговля технически сложными товарами бытового назначения, </w:t>
            </w:r>
            <w:r w:rsidRPr="005B706C">
              <w:rPr>
                <w:color w:val="000000" w:themeColor="text1"/>
              </w:rPr>
              <w:lastRenderedPageBreak/>
              <w:t xml:space="preserve">мебелью, мотоциклами с мощностью двигателя до 112,5 кВт (150 </w:t>
            </w:r>
            <w:proofErr w:type="spellStart"/>
            <w:r w:rsidRPr="005B706C">
              <w:rPr>
                <w:color w:val="000000" w:themeColor="text1"/>
              </w:rPr>
              <w:t>л.с</w:t>
            </w:r>
            <w:proofErr w:type="spellEnd"/>
            <w:r w:rsidRPr="005B706C">
              <w:rPr>
                <w:color w:val="000000" w:themeColor="text1"/>
              </w:rPr>
              <w:t>.), ювелирными изделиями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8.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9.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0,85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10.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Развозная и разносная розничная торговля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0,85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имеющие залы обслуживания посетителей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11.1.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питания ресторана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11.2.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питания кафе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0,9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11.3.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питания бара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0,9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11.4.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питания столовой, закусочной, предприятий других типов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0,66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12.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общественного питания через объекты организации общественного питания, не имеющие залов обслуживания посетителей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0,66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13.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14.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15.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16.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Размещение рекламы на транспортных средствах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17.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1,0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18.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19.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 xml:space="preserve">Оказание услуг по передаче во временное владение и (или) </w:t>
            </w:r>
            <w:r w:rsidRPr="005B706C">
              <w:rPr>
                <w:color w:val="000000" w:themeColor="text1"/>
              </w:rPr>
              <w:lastRenderedPageBreak/>
              <w:t>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0,88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lastRenderedPageBreak/>
              <w:t>20.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0,88</w:t>
            </w:r>
          </w:p>
        </w:tc>
      </w:tr>
      <w:tr w:rsidR="005B706C" w:rsidRPr="005B706C">
        <w:tc>
          <w:tcPr>
            <w:tcW w:w="96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21.</w:t>
            </w:r>
          </w:p>
        </w:tc>
        <w:tc>
          <w:tcPr>
            <w:tcW w:w="6746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0,88</w:t>
            </w:r>
          </w:p>
        </w:tc>
      </w:tr>
    </w:tbl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В случае отсутствия раздельного учета при осуществлении нескольких видов предпринимательской деятельности применяется максимальное значение корректирующего коэффициента.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В случае осуществления торговли смешанным ассортиментом товаров применяется наибольшее значение коэффициента </w:t>
      </w:r>
      <w:proofErr w:type="spellStart"/>
      <w:r w:rsidRPr="005B706C">
        <w:rPr>
          <w:color w:val="000000" w:themeColor="text1"/>
        </w:rPr>
        <w:t>Кас</w:t>
      </w:r>
      <w:proofErr w:type="spellEnd"/>
      <w:r w:rsidRPr="005B706C">
        <w:rPr>
          <w:color w:val="000000" w:themeColor="text1"/>
        </w:rPr>
        <w:t>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5. Коэффициент, учитывающий особенности места ведения предпринимательской деятельности (Км), устанавливается в следующих размерах: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а) Км = 0,34 - для организаций и индивидуальных предпринимателей, осуществляющих свою деятельность в сельских поселениях Дубовского муниципального района с численностью населения менее 2000 человек;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б) Км = 0,4 - для организаций и индивидуальных предпринимателей, осуществляющих свою деятельность в сельских поселениях Дубовского муниципального района с численностью населения 2000 человек и более;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в) Км = 0,7 - для организаций и индивидуальных предпринимателей, осуществляющих свою деятельность на территории городского поселения г. Дубовка.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6. Коэффициент, учитывающий иные особенности ведения предпринимательской деятельности (Кио), устанавливается в следующих размерах: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bookmarkStart w:id="1" w:name="P213"/>
      <w:bookmarkEnd w:id="1"/>
      <w:r w:rsidRPr="005B706C">
        <w:rPr>
          <w:color w:val="000000" w:themeColor="text1"/>
        </w:rPr>
        <w:t>а) Кио = 0,5, применяется индивидуальными предпринимателями, не использующими труд наемных работников: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инвалидами I группы: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инвалидами II группы;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б) Кио = 0,5, применяется организациями, входящими в уголовно-исполнительную систему Волгоградской области, государственными унитарными предприятиями военной торговли, осуществляющими функции по торгово-бытовому обслуживанию, обеспечению военнослужащих Вооруженных Сил Министерства обороны Российской Федерации и других родов войск, организациями общественного питания, обслуживающими исключительно работников промышленных и сельскохозяйственных предприятий, студентов и школьников, учащихся других образовательных учреждений и заключившими договоры с обслуживаемыми предприятиями и образовательными учреждениями по оказанию услуг общественного питания указанной категории потребителей;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в) Кио = 0,5, применяется организациями, осуществляющими перевозку пассажиров автомобильным транспортом общего пользования (кроме такси) по тарифам, регулируемым органами государственной власти, с предоставлением льгот по проезду в соответствии с действующим законодательством Российской Федерации и Волгоградской области;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bookmarkStart w:id="2" w:name="P218"/>
      <w:bookmarkEnd w:id="2"/>
      <w:r w:rsidRPr="005B706C">
        <w:rPr>
          <w:color w:val="000000" w:themeColor="text1"/>
        </w:rPr>
        <w:lastRenderedPageBreak/>
        <w:t>г) Кио = 0,75, применяется индивидуальными предпринимателями, не использующими труд наемных работников: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одним из родителей многодетной семьи;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членами семейных детских домов;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одинокими матерями, на содержании которых находится ребенок-инвалид;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- гражданами, получившими или перенесшими лучевую болезнь и (или) другие заболевания, связанные с радиационным воздействием вследствие чернобыльской катастрофы либо с работами по ликвидации последствий катастрофы на Чернобыльской АЭС;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д) Кио = 1, применяется для всех остальных категорий налогоплательщиков.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Право на применение коэффициентов, указанных в </w:t>
      </w:r>
      <w:hyperlink w:anchor="P213" w:history="1">
        <w:r w:rsidRPr="005B706C">
          <w:rPr>
            <w:color w:val="000000" w:themeColor="text1"/>
          </w:rPr>
          <w:t>подпунктах "а"</w:t>
        </w:r>
      </w:hyperlink>
      <w:r w:rsidRPr="005B706C">
        <w:rPr>
          <w:color w:val="000000" w:themeColor="text1"/>
        </w:rPr>
        <w:t xml:space="preserve"> и </w:t>
      </w:r>
      <w:hyperlink w:anchor="P218" w:history="1">
        <w:r w:rsidRPr="005B706C">
          <w:rPr>
            <w:color w:val="000000" w:themeColor="text1"/>
          </w:rPr>
          <w:t>"г" пункта 6</w:t>
        </w:r>
      </w:hyperlink>
      <w:r w:rsidRPr="005B706C">
        <w:rPr>
          <w:color w:val="000000" w:themeColor="text1"/>
        </w:rPr>
        <w:t xml:space="preserve">, подтверждается соответствующими документами. При наличии у индивидуального предпринимателя права на применение коэффициентов в соответствии с настоящим решением одновременно по нескольким основаниям, предусмотренным </w:t>
      </w:r>
      <w:hyperlink w:anchor="P213" w:history="1">
        <w:r w:rsidRPr="005B706C">
          <w:rPr>
            <w:color w:val="000000" w:themeColor="text1"/>
          </w:rPr>
          <w:t>подпунктами "а"</w:t>
        </w:r>
      </w:hyperlink>
      <w:r w:rsidRPr="005B706C">
        <w:rPr>
          <w:color w:val="000000" w:themeColor="text1"/>
        </w:rPr>
        <w:t xml:space="preserve"> и </w:t>
      </w:r>
      <w:hyperlink w:anchor="P218" w:history="1">
        <w:r w:rsidRPr="005B706C">
          <w:rPr>
            <w:color w:val="000000" w:themeColor="text1"/>
          </w:rPr>
          <w:t>"г" пункта 6</w:t>
        </w:r>
      </w:hyperlink>
      <w:r w:rsidRPr="005B706C">
        <w:rPr>
          <w:color w:val="000000" w:themeColor="text1"/>
        </w:rPr>
        <w:t>, применяется наименьший коэффициент.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7. Коэффициент, учитывающий сезонность работы: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jc w:val="right"/>
        <w:rPr>
          <w:color w:val="000000" w:themeColor="text1"/>
        </w:rPr>
      </w:pPr>
      <w:r w:rsidRPr="005B706C">
        <w:rPr>
          <w:color w:val="000000" w:themeColor="text1"/>
        </w:rPr>
        <w:t>Таблица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839"/>
        <w:gridCol w:w="1304"/>
        <w:gridCol w:w="1304"/>
      </w:tblGrid>
      <w:tr w:rsidR="005B706C" w:rsidRPr="005B706C">
        <w:tc>
          <w:tcPr>
            <w:tcW w:w="567" w:type="dxa"/>
            <w:vMerge w:val="restart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N п/п</w:t>
            </w:r>
          </w:p>
        </w:tc>
        <w:tc>
          <w:tcPr>
            <w:tcW w:w="5839" w:type="dxa"/>
            <w:vMerge w:val="restart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Виды деятельности</w:t>
            </w:r>
          </w:p>
        </w:tc>
        <w:tc>
          <w:tcPr>
            <w:tcW w:w="2608" w:type="dxa"/>
            <w:gridSpan w:val="2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К-т сезонности</w:t>
            </w:r>
          </w:p>
        </w:tc>
      </w:tr>
      <w:tr w:rsidR="005B706C" w:rsidRPr="005B706C">
        <w:tc>
          <w:tcPr>
            <w:tcW w:w="567" w:type="dxa"/>
            <w:vMerge/>
          </w:tcPr>
          <w:p w:rsidR="005B706C" w:rsidRPr="005B706C" w:rsidRDefault="005B706C">
            <w:pPr>
              <w:rPr>
                <w:color w:val="000000" w:themeColor="text1"/>
              </w:rPr>
            </w:pPr>
          </w:p>
        </w:tc>
        <w:tc>
          <w:tcPr>
            <w:tcW w:w="5839" w:type="dxa"/>
            <w:vMerge/>
          </w:tcPr>
          <w:p w:rsidR="005B706C" w:rsidRPr="005B706C" w:rsidRDefault="005B706C">
            <w:pPr>
              <w:rPr>
                <w:color w:val="000000" w:themeColor="text1"/>
              </w:rPr>
            </w:pP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С 01.04 по 30.09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С 01.10 по 31.03</w:t>
            </w:r>
          </w:p>
        </w:tc>
      </w:tr>
      <w:tr w:rsidR="005B706C" w:rsidRPr="005B706C">
        <w:tc>
          <w:tcPr>
            <w:tcW w:w="567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1.</w:t>
            </w:r>
          </w:p>
        </w:tc>
        <w:tc>
          <w:tcPr>
            <w:tcW w:w="5839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П. 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1,3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0,7</w:t>
            </w:r>
          </w:p>
        </w:tc>
      </w:tr>
      <w:tr w:rsidR="005B706C" w:rsidRPr="005B706C">
        <w:tc>
          <w:tcPr>
            <w:tcW w:w="567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2.</w:t>
            </w:r>
          </w:p>
        </w:tc>
        <w:tc>
          <w:tcPr>
            <w:tcW w:w="5839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П. 4. Оказание услуг по предоставлению во временное владение (пользование) мест для стоянки автотранспортных средств, а также для хранения автотранспортных средств на платных стоянках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1,3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0,7</w:t>
            </w:r>
          </w:p>
        </w:tc>
      </w:tr>
      <w:tr w:rsidR="005B706C" w:rsidRPr="005B706C">
        <w:tc>
          <w:tcPr>
            <w:tcW w:w="567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3.</w:t>
            </w:r>
          </w:p>
        </w:tc>
        <w:tc>
          <w:tcPr>
            <w:tcW w:w="5839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П. 11.4. Услуги питания столовой, закусочной, предприятий других типов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1,5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0,5</w:t>
            </w:r>
          </w:p>
        </w:tc>
      </w:tr>
      <w:tr w:rsidR="005B706C" w:rsidRPr="005B706C">
        <w:tc>
          <w:tcPr>
            <w:tcW w:w="567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4.</w:t>
            </w:r>
          </w:p>
        </w:tc>
        <w:tc>
          <w:tcPr>
            <w:tcW w:w="5839" w:type="dxa"/>
          </w:tcPr>
          <w:p w:rsidR="005B706C" w:rsidRPr="005B706C" w:rsidRDefault="005B706C">
            <w:pPr>
              <w:pStyle w:val="ConsPlusNormal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П. 17. Услуги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1,3</w:t>
            </w:r>
          </w:p>
        </w:tc>
        <w:tc>
          <w:tcPr>
            <w:tcW w:w="1304" w:type="dxa"/>
          </w:tcPr>
          <w:p w:rsidR="005B706C" w:rsidRPr="005B706C" w:rsidRDefault="005B706C">
            <w:pPr>
              <w:pStyle w:val="ConsPlusNormal"/>
              <w:jc w:val="center"/>
              <w:rPr>
                <w:color w:val="000000" w:themeColor="text1"/>
              </w:rPr>
            </w:pPr>
            <w:r w:rsidRPr="005B706C">
              <w:rPr>
                <w:color w:val="000000" w:themeColor="text1"/>
              </w:rPr>
              <w:t>0,7</w:t>
            </w:r>
          </w:p>
        </w:tc>
      </w:tr>
    </w:tbl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 xml:space="preserve">8. </w:t>
      </w:r>
      <w:hyperlink r:id="rId9" w:history="1">
        <w:r w:rsidRPr="005B706C">
          <w:rPr>
            <w:color w:val="000000" w:themeColor="text1"/>
          </w:rPr>
          <w:t>Решение</w:t>
        </w:r>
      </w:hyperlink>
      <w:r w:rsidRPr="005B706C">
        <w:rPr>
          <w:color w:val="000000" w:themeColor="text1"/>
        </w:rPr>
        <w:t xml:space="preserve"> </w:t>
      </w:r>
      <w:proofErr w:type="spellStart"/>
      <w:r w:rsidRPr="005B706C">
        <w:rPr>
          <w:color w:val="000000" w:themeColor="text1"/>
        </w:rPr>
        <w:t>Дубовской</w:t>
      </w:r>
      <w:proofErr w:type="spellEnd"/>
      <w:r w:rsidRPr="005B706C">
        <w:rPr>
          <w:color w:val="000000" w:themeColor="text1"/>
        </w:rPr>
        <w:t xml:space="preserve"> районной Думы от 03.11.2011 N 28/179 "О введении системы налогообложения в виде единого налога на вмененный доход для отдельных видов деятельности" считать утратившим силу.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9. Решение опубликовать на официальном сайте администрации Дубовского муниципального района, в газете "Сельская новь".</w:t>
      </w:r>
    </w:p>
    <w:p w:rsidR="005B706C" w:rsidRPr="005B706C" w:rsidRDefault="005B706C">
      <w:pPr>
        <w:pStyle w:val="ConsPlusNormal"/>
        <w:ind w:firstLine="540"/>
        <w:jc w:val="both"/>
        <w:rPr>
          <w:color w:val="000000" w:themeColor="text1"/>
        </w:rPr>
      </w:pPr>
      <w:r w:rsidRPr="005B706C">
        <w:rPr>
          <w:color w:val="000000" w:themeColor="text1"/>
        </w:rPr>
        <w:t>10. Настоящее решение вступает в силу не ранее чем через месяц после официального опубликования и распространяет свое действие на правоотношения, возникшие с 01 января 2017 года.</w:t>
      </w:r>
    </w:p>
    <w:p w:rsidR="005B706C" w:rsidRPr="005B706C" w:rsidRDefault="005B706C">
      <w:pPr>
        <w:pStyle w:val="ConsPlusNormal"/>
        <w:jc w:val="both"/>
        <w:rPr>
          <w:color w:val="000000" w:themeColor="text1"/>
        </w:rPr>
      </w:pP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r w:rsidRPr="005B706C">
        <w:rPr>
          <w:i/>
          <w:color w:val="000000" w:themeColor="text1"/>
        </w:rPr>
        <w:t>Председатель</w:t>
      </w: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proofErr w:type="spellStart"/>
      <w:r w:rsidRPr="005B706C">
        <w:rPr>
          <w:i/>
          <w:color w:val="000000" w:themeColor="text1"/>
        </w:rPr>
        <w:t>Дубовской</w:t>
      </w:r>
      <w:proofErr w:type="spellEnd"/>
      <w:r w:rsidRPr="005B706C">
        <w:rPr>
          <w:i/>
          <w:color w:val="000000" w:themeColor="text1"/>
        </w:rPr>
        <w:t xml:space="preserve"> районной Думы</w:t>
      </w: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proofErr w:type="spellStart"/>
      <w:r w:rsidRPr="005B706C">
        <w:rPr>
          <w:i/>
          <w:color w:val="000000" w:themeColor="text1"/>
        </w:rPr>
        <w:t>И.И.Дегтярева</w:t>
      </w:r>
      <w:proofErr w:type="spellEnd"/>
    </w:p>
    <w:p w:rsidR="005B706C" w:rsidRPr="005B706C" w:rsidRDefault="005B706C">
      <w:pPr>
        <w:pStyle w:val="ConsPlusNormal"/>
        <w:jc w:val="both"/>
        <w:rPr>
          <w:i/>
          <w:color w:val="000000" w:themeColor="text1"/>
        </w:rPr>
      </w:pP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r w:rsidRPr="005B706C">
        <w:rPr>
          <w:i/>
          <w:color w:val="000000" w:themeColor="text1"/>
        </w:rPr>
        <w:t>Глава Дубовского</w:t>
      </w: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r w:rsidRPr="005B706C">
        <w:rPr>
          <w:i/>
          <w:color w:val="000000" w:themeColor="text1"/>
        </w:rPr>
        <w:lastRenderedPageBreak/>
        <w:t>муниципального района</w:t>
      </w:r>
    </w:p>
    <w:p w:rsidR="005B706C" w:rsidRPr="005B706C" w:rsidRDefault="005B706C">
      <w:pPr>
        <w:pStyle w:val="ConsPlusNormal"/>
        <w:jc w:val="right"/>
        <w:rPr>
          <w:i/>
          <w:color w:val="000000" w:themeColor="text1"/>
        </w:rPr>
      </w:pPr>
      <w:proofErr w:type="spellStart"/>
      <w:r w:rsidRPr="005B706C">
        <w:rPr>
          <w:i/>
          <w:color w:val="000000" w:themeColor="text1"/>
        </w:rPr>
        <w:t>А.И.Ляшенко</w:t>
      </w:r>
      <w:proofErr w:type="spellEnd"/>
    </w:p>
    <w:sectPr w:rsidR="005B706C" w:rsidRPr="005B706C" w:rsidSect="00A1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06C"/>
    <w:rsid w:val="00280B0E"/>
    <w:rsid w:val="005B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C736865-E381-4DB2-926D-589137BCE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70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70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9B710BA20C5FBA805F92BD9907B289D43F7C83887611FC404DECC8BFG711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29B710BA20C5FBA805F92BD9907B289D43F7C83877211FC404DECC8BFG711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B710BA20C5FBA805F8CB08F6BED8CD635238C81741CAC191FEA9FE0215A2753149393B3CFC7B248946B5DGD1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29B710BA20C5FBA805F92BD9907B289D43E7D83897711FC404DECC8BF715C72135495C6F088CDB1G41DI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129B710BA20C5FBA805F92BD9907B289D43F7D81857911FC404DECC8BF715C72135495C6F08BCBB7G41AI" TargetMode="External"/><Relationship Id="rId9" Type="http://schemas.openxmlformats.org/officeDocument/2006/relationships/hyperlink" Target="consultantplus://offline/ref=129B710BA20C5FBA805F8CB08F6BED8CD635238C867713AF1F12B795E8785625G51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2333</Words>
  <Characters>13304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Помещиков Сергей Петрович</dc:creator>
  <cp:keywords/>
  <dc:description/>
  <cp:lastModifiedBy>Помещиков Сергей Петрович</cp:lastModifiedBy>
  <cp:revision>1</cp:revision>
  <dcterms:created xsi:type="dcterms:W3CDTF">2017-02-02T08:53:00Z</dcterms:created>
  <dcterms:modified xsi:type="dcterms:W3CDTF">2017-02-02T08:55:00Z</dcterms:modified>
</cp:coreProperties>
</file>